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25ED" w:rsidRPr="00BC7813" w:rsidRDefault="008025ED" w:rsidP="008025ED">
      <w:pPr>
        <w:autoSpaceDE w:val="0"/>
        <w:autoSpaceDN w:val="0"/>
        <w:adjustRightInd w:val="0"/>
        <w:spacing w:after="0"/>
        <w:jc w:val="center"/>
        <w:rPr>
          <w:rFonts w:eastAsia="TimesNewRoman"/>
          <w:b/>
          <w:sz w:val="28"/>
          <w:szCs w:val="32"/>
        </w:rPr>
      </w:pPr>
      <w:r w:rsidRPr="00BC7813">
        <w:rPr>
          <w:rFonts w:eastAsia="TimesNewRoman"/>
          <w:b/>
          <w:sz w:val="28"/>
          <w:szCs w:val="32"/>
        </w:rPr>
        <w:t>NÁZOV ČLÁNKU</w:t>
      </w:r>
    </w:p>
    <w:p w:rsidR="008025ED" w:rsidRPr="00BC7813" w:rsidRDefault="008025ED" w:rsidP="008025ED">
      <w:pPr>
        <w:autoSpaceDE w:val="0"/>
        <w:autoSpaceDN w:val="0"/>
        <w:adjustRightInd w:val="0"/>
        <w:spacing w:after="0"/>
        <w:jc w:val="center"/>
        <w:rPr>
          <w:rFonts w:eastAsia="TimesNewRoman"/>
          <w:b/>
          <w:sz w:val="32"/>
          <w:szCs w:val="32"/>
        </w:rPr>
      </w:pPr>
    </w:p>
    <w:p w:rsidR="008025ED" w:rsidRPr="00BC7813" w:rsidRDefault="008025ED" w:rsidP="008025ED">
      <w:pPr>
        <w:autoSpaceDE w:val="0"/>
        <w:autoSpaceDN w:val="0"/>
        <w:adjustRightInd w:val="0"/>
        <w:spacing w:after="0"/>
        <w:jc w:val="center"/>
        <w:rPr>
          <w:rFonts w:eastAsia="TimesNewRoman"/>
          <w:b/>
          <w:sz w:val="28"/>
          <w:szCs w:val="32"/>
        </w:rPr>
      </w:pPr>
      <w:r w:rsidRPr="00BC7813">
        <w:rPr>
          <w:rFonts w:eastAsia="TimesNewRoman"/>
          <w:b/>
          <w:sz w:val="28"/>
          <w:szCs w:val="32"/>
        </w:rPr>
        <w:t xml:space="preserve">NÁZOV ČLÁNKU V ANG </w:t>
      </w:r>
    </w:p>
    <w:p w:rsidR="008025ED" w:rsidRPr="00BC7813" w:rsidRDefault="008025ED" w:rsidP="008025ED">
      <w:pPr>
        <w:autoSpaceDE w:val="0"/>
        <w:autoSpaceDN w:val="0"/>
        <w:adjustRightInd w:val="0"/>
        <w:spacing w:after="0"/>
        <w:jc w:val="center"/>
        <w:rPr>
          <w:rFonts w:eastAsia="TimesNewRoman"/>
          <w:b/>
          <w:sz w:val="32"/>
          <w:szCs w:val="32"/>
        </w:rPr>
      </w:pPr>
    </w:p>
    <w:p w:rsidR="008025ED" w:rsidRPr="00BC7813" w:rsidRDefault="008025ED" w:rsidP="008025ED">
      <w:pPr>
        <w:autoSpaceDE w:val="0"/>
        <w:autoSpaceDN w:val="0"/>
        <w:adjustRightInd w:val="0"/>
        <w:spacing w:after="0"/>
        <w:jc w:val="center"/>
        <w:rPr>
          <w:rFonts w:eastAsia="TimesNewRoman"/>
          <w:sz w:val="28"/>
          <w:szCs w:val="32"/>
        </w:rPr>
      </w:pPr>
      <w:r w:rsidRPr="00BC7813">
        <w:rPr>
          <w:rFonts w:eastAsia="TimesNewRoman"/>
          <w:b/>
          <w:sz w:val="28"/>
          <w:szCs w:val="32"/>
        </w:rPr>
        <w:t>Meno Priezvisko</w:t>
      </w:r>
      <w:r w:rsidRPr="00BC7813">
        <w:rPr>
          <w:rFonts w:eastAsia="TimesNewRoman"/>
          <w:b/>
          <w:sz w:val="18"/>
          <w:szCs w:val="20"/>
        </w:rPr>
        <w:t xml:space="preserve"> </w:t>
      </w:r>
    </w:p>
    <w:p w:rsidR="008025ED" w:rsidRPr="00BC7813" w:rsidRDefault="008025ED" w:rsidP="008025ED">
      <w:pPr>
        <w:autoSpaceDE w:val="0"/>
        <w:autoSpaceDN w:val="0"/>
        <w:adjustRightInd w:val="0"/>
        <w:spacing w:after="0"/>
        <w:rPr>
          <w:rFonts w:eastAsia="TimesNewRoman"/>
          <w:sz w:val="32"/>
          <w:szCs w:val="32"/>
        </w:rPr>
      </w:pPr>
    </w:p>
    <w:p w:rsidR="008025ED" w:rsidRPr="00BC7813" w:rsidRDefault="008025ED" w:rsidP="008025ED">
      <w:pPr>
        <w:autoSpaceDE w:val="0"/>
        <w:autoSpaceDN w:val="0"/>
        <w:adjustRightInd w:val="0"/>
        <w:spacing w:after="0"/>
        <w:rPr>
          <w:rFonts w:eastAsia="TimesNewRoman"/>
        </w:rPr>
      </w:pPr>
      <w:r w:rsidRPr="00BC7813">
        <w:rPr>
          <w:rFonts w:eastAsia="TimesNewRoman"/>
          <w:b/>
          <w:i/>
        </w:rPr>
        <w:t>ABSTRAKT</w:t>
      </w:r>
      <w:r w:rsidRPr="00BC7813">
        <w:rPr>
          <w:rFonts w:eastAsia="TimesNewRoman"/>
          <w:b/>
        </w:rPr>
        <w:t xml:space="preserve"> </w:t>
      </w:r>
    </w:p>
    <w:p w:rsidR="008025ED" w:rsidRPr="00BC7813" w:rsidRDefault="008025ED" w:rsidP="008025ED">
      <w:pPr>
        <w:autoSpaceDE w:val="0"/>
        <w:autoSpaceDN w:val="0"/>
        <w:adjustRightInd w:val="0"/>
        <w:spacing w:after="0"/>
        <w:jc w:val="both"/>
        <w:rPr>
          <w:rFonts w:eastAsia="TimesNewRoman"/>
          <w:i/>
        </w:rPr>
      </w:pPr>
      <w:r w:rsidRPr="00BC7813">
        <w:rPr>
          <w:rFonts w:eastAsia="TimesNewRoman"/>
          <w:i/>
        </w:rPr>
        <w:t>Text abstraktu v slovenskom jazyku, v prípade príspevku v anglickom jazyku text v ANG., (TNR 12pt, kurzíva, riadkovanie jednoduché= 1,0; 100-250 slov</w:t>
      </w:r>
    </w:p>
    <w:p w:rsidR="008025ED" w:rsidRPr="00BC7813" w:rsidRDefault="008025ED" w:rsidP="008025ED">
      <w:pPr>
        <w:autoSpaceDE w:val="0"/>
        <w:autoSpaceDN w:val="0"/>
        <w:adjustRightInd w:val="0"/>
        <w:spacing w:after="0"/>
        <w:rPr>
          <w:rFonts w:eastAsia="TimesNewRoman"/>
          <w:i/>
        </w:rPr>
      </w:pPr>
    </w:p>
    <w:p w:rsidR="008025ED" w:rsidRPr="00BC7813" w:rsidRDefault="008025ED" w:rsidP="008025ED">
      <w:pPr>
        <w:autoSpaceDE w:val="0"/>
        <w:autoSpaceDN w:val="0"/>
        <w:adjustRightInd w:val="0"/>
        <w:spacing w:after="0"/>
        <w:rPr>
          <w:rFonts w:eastAsia="TimesNewRoman"/>
          <w:b/>
          <w:i/>
        </w:rPr>
      </w:pPr>
      <w:r w:rsidRPr="00BC7813">
        <w:rPr>
          <w:rFonts w:eastAsia="TimesNewRoman"/>
          <w:b/>
          <w:i/>
        </w:rPr>
        <w:t xml:space="preserve">Kľúčové slová: </w:t>
      </w:r>
      <w:r w:rsidRPr="00BC7813">
        <w:rPr>
          <w:rFonts w:eastAsia="TimesNewRoman"/>
          <w:i/>
        </w:rPr>
        <w:t xml:space="preserve">3-5 kľúčových slov </w:t>
      </w:r>
    </w:p>
    <w:p w:rsidR="008025ED" w:rsidRPr="00BC7813" w:rsidRDefault="008025ED" w:rsidP="008025ED">
      <w:pPr>
        <w:autoSpaceDE w:val="0"/>
        <w:autoSpaceDN w:val="0"/>
        <w:adjustRightInd w:val="0"/>
        <w:spacing w:after="0"/>
        <w:rPr>
          <w:rFonts w:eastAsia="TimesNewRoman"/>
          <w:szCs w:val="28"/>
        </w:rPr>
      </w:pPr>
    </w:p>
    <w:p w:rsidR="008025ED" w:rsidRDefault="008025ED" w:rsidP="008025ED">
      <w:pPr>
        <w:autoSpaceDE w:val="0"/>
        <w:autoSpaceDN w:val="0"/>
        <w:adjustRightInd w:val="0"/>
        <w:spacing w:after="0"/>
        <w:rPr>
          <w:rFonts w:eastAsia="TimesNewRoman"/>
          <w:b/>
          <w:sz w:val="28"/>
          <w:szCs w:val="28"/>
        </w:rPr>
      </w:pPr>
      <w:r w:rsidRPr="00BC7813">
        <w:rPr>
          <w:rFonts w:eastAsia="TimesNewRoman"/>
          <w:b/>
          <w:sz w:val="28"/>
          <w:szCs w:val="28"/>
        </w:rPr>
        <w:t>Úvod</w:t>
      </w:r>
    </w:p>
    <w:p w:rsidR="008025ED" w:rsidRPr="00BC7813" w:rsidRDefault="008025ED" w:rsidP="008025ED">
      <w:pPr>
        <w:autoSpaceDE w:val="0"/>
        <w:autoSpaceDN w:val="0"/>
        <w:adjustRightInd w:val="0"/>
        <w:spacing w:after="0"/>
        <w:rPr>
          <w:rFonts w:eastAsia="TimesNewRoman"/>
          <w:b/>
          <w:sz w:val="28"/>
          <w:szCs w:val="28"/>
        </w:rPr>
      </w:pPr>
    </w:p>
    <w:p w:rsidR="008025ED" w:rsidRPr="00BC7813" w:rsidRDefault="008025ED" w:rsidP="008025ED">
      <w:pPr>
        <w:autoSpaceDE w:val="0"/>
        <w:autoSpaceDN w:val="0"/>
        <w:adjustRightInd w:val="0"/>
        <w:spacing w:after="0"/>
        <w:rPr>
          <w:rFonts w:eastAsia="TimesNewRoman"/>
          <w:sz w:val="28"/>
          <w:szCs w:val="28"/>
        </w:rPr>
      </w:pPr>
      <w:r w:rsidRPr="00BC7813">
        <w:rPr>
          <w:rFonts w:eastAsia="TimesNewRoman"/>
          <w:b/>
          <w:sz w:val="28"/>
          <w:szCs w:val="28"/>
        </w:rPr>
        <w:t xml:space="preserve">1 Názov kapitoly </w:t>
      </w:r>
      <w:r w:rsidRPr="00BC7813">
        <w:rPr>
          <w:rFonts w:eastAsia="TimesNewRoman"/>
          <w:sz w:val="28"/>
          <w:szCs w:val="28"/>
        </w:rPr>
        <w:t xml:space="preserve"> </w:t>
      </w:r>
    </w:p>
    <w:p w:rsidR="008025ED" w:rsidRPr="00BC7813" w:rsidRDefault="008025ED" w:rsidP="008025ED">
      <w:pPr>
        <w:autoSpaceDE w:val="0"/>
        <w:autoSpaceDN w:val="0"/>
        <w:adjustRightInd w:val="0"/>
        <w:spacing w:after="0"/>
        <w:rPr>
          <w:rFonts w:eastAsia="TimesNewRoman"/>
          <w:b/>
        </w:rPr>
      </w:pPr>
    </w:p>
    <w:p w:rsidR="008025ED" w:rsidRPr="00BC7813" w:rsidRDefault="008025ED" w:rsidP="008025ED">
      <w:pPr>
        <w:autoSpaceDE w:val="0"/>
        <w:autoSpaceDN w:val="0"/>
        <w:adjustRightInd w:val="0"/>
        <w:spacing w:after="0"/>
        <w:ind w:firstLine="708"/>
        <w:rPr>
          <w:rFonts w:eastAsia="TimesNewRoman"/>
        </w:rPr>
      </w:pPr>
      <w:r w:rsidRPr="00BC7813">
        <w:rPr>
          <w:rFonts w:eastAsia="TimesNewRoman"/>
        </w:rPr>
        <w:t>Text kapitoly, odsadenie na začiatku odstavca TAB</w:t>
      </w:r>
    </w:p>
    <w:p w:rsidR="008025ED" w:rsidRPr="00BC7813" w:rsidRDefault="008025ED" w:rsidP="008025ED">
      <w:pPr>
        <w:autoSpaceDE w:val="0"/>
        <w:autoSpaceDN w:val="0"/>
        <w:adjustRightInd w:val="0"/>
        <w:spacing w:after="0"/>
        <w:ind w:firstLine="708"/>
        <w:rPr>
          <w:rFonts w:eastAsia="TimesNewRoman"/>
        </w:rPr>
      </w:pPr>
    </w:p>
    <w:p w:rsidR="008025ED" w:rsidRPr="00BC7813" w:rsidRDefault="008025ED" w:rsidP="008025ED">
      <w:pPr>
        <w:autoSpaceDE w:val="0"/>
        <w:autoSpaceDN w:val="0"/>
        <w:adjustRightInd w:val="0"/>
        <w:spacing w:after="0"/>
        <w:rPr>
          <w:rFonts w:eastAsia="TimesNewRoman"/>
          <w:b/>
        </w:rPr>
      </w:pPr>
      <w:r w:rsidRPr="00BC7813">
        <w:rPr>
          <w:rFonts w:eastAsia="TimesNewRoman"/>
          <w:b/>
        </w:rPr>
        <w:t xml:space="preserve">1.1 Názov podkapitoly </w:t>
      </w:r>
    </w:p>
    <w:p w:rsidR="008025ED" w:rsidRPr="00BC7813" w:rsidRDefault="008025ED" w:rsidP="008025ED">
      <w:pPr>
        <w:autoSpaceDE w:val="0"/>
        <w:autoSpaceDN w:val="0"/>
        <w:adjustRightInd w:val="0"/>
        <w:spacing w:after="0"/>
        <w:rPr>
          <w:rFonts w:eastAsia="TimesNewRoman"/>
          <w:b/>
        </w:rPr>
      </w:pPr>
    </w:p>
    <w:p w:rsidR="008025ED" w:rsidRPr="00BC7813" w:rsidRDefault="008025ED" w:rsidP="008025ED">
      <w:pPr>
        <w:spacing w:after="0"/>
        <w:ind w:firstLine="709"/>
        <w:jc w:val="both"/>
        <w:rPr>
          <w:rFonts w:eastAsia="TimesNewRoman"/>
        </w:rPr>
      </w:pPr>
      <w:r w:rsidRPr="00BC7813">
        <w:rPr>
          <w:rFonts w:eastAsia="TimesNewRoman"/>
        </w:rPr>
        <w:t xml:space="preserve">Text podkapitoly- odsadenie na začiatku (TAB) Celý text sa píše v </w:t>
      </w:r>
      <w:proofErr w:type="spellStart"/>
      <w:r w:rsidRPr="00BC7813">
        <w:rPr>
          <w:rFonts w:eastAsia="TimesNewRoman"/>
        </w:rPr>
        <w:t>Times</w:t>
      </w:r>
      <w:proofErr w:type="spellEnd"/>
      <w:r w:rsidRPr="00BC7813">
        <w:rPr>
          <w:rFonts w:eastAsia="TimesNewRoman"/>
        </w:rPr>
        <w:t xml:space="preserve"> New Roman- veľkosť písma 12, riadkovanie – 1,15; zarovnanie celého textu kapitol podľa okrajov (do bloku), všetky okraje 2,5 cm v celom dokumente. </w:t>
      </w:r>
      <w:r w:rsidRPr="00BC7813">
        <w:rPr>
          <w:rFonts w:eastAsia="TimesNewRoman"/>
          <w:i/>
        </w:rPr>
        <w:t>Na zvýraznenie časti textu alebo slovných spojení v úvodzovkách a citácií uvádzaných v úvodzovkách použite kurzívu.</w:t>
      </w:r>
      <w:r w:rsidRPr="00BC7813">
        <w:rPr>
          <w:rFonts w:eastAsia="TimesNewRoman"/>
        </w:rPr>
        <w:t xml:space="preserve"> </w:t>
      </w:r>
      <w:r w:rsidRPr="00BC7813">
        <w:rPr>
          <w:rFonts w:eastAsia="TimesNewRoman"/>
          <w:b/>
        </w:rPr>
        <w:t>Mená v texte</w:t>
      </w:r>
      <w:r w:rsidRPr="00BC7813">
        <w:rPr>
          <w:rFonts w:eastAsia="TimesNewRoman"/>
        </w:rPr>
        <w:t xml:space="preserve"> sa píšu tučným písmom- napr. ...ako uvádza </w:t>
      </w:r>
      <w:r w:rsidRPr="00BC7813">
        <w:rPr>
          <w:rFonts w:eastAsia="TimesNewRoman"/>
          <w:b/>
        </w:rPr>
        <w:t>J. Novotný</w:t>
      </w:r>
      <w:r w:rsidRPr="00BC7813">
        <w:rPr>
          <w:rFonts w:eastAsia="TimesNewRoman"/>
        </w:rPr>
        <w:t xml:space="preserve"> vo svojom diele... </w:t>
      </w:r>
    </w:p>
    <w:p w:rsidR="008025ED" w:rsidRDefault="008025ED" w:rsidP="008025ED">
      <w:pPr>
        <w:spacing w:after="0"/>
        <w:ind w:firstLine="709"/>
        <w:jc w:val="both"/>
      </w:pPr>
      <w:r w:rsidRPr="00BC7813">
        <w:rPr>
          <w:rFonts w:eastAsia="TimesNewRoman"/>
          <w:b/>
        </w:rPr>
        <w:t>Odkazy na literatúru</w:t>
      </w:r>
      <w:r w:rsidRPr="00BC7813">
        <w:rPr>
          <w:rFonts w:eastAsia="TimesNewRoman"/>
        </w:rPr>
        <w:t xml:space="preserve"> uvádzať podľa v</w:t>
      </w:r>
      <w:r w:rsidRPr="00BC7813">
        <w:t xml:space="preserve">zoru používania bibliografických odkazov, to znamená </w:t>
      </w:r>
      <w:r w:rsidRPr="00BC7813">
        <w:rPr>
          <w:b/>
        </w:rPr>
        <w:t>priamo v texte</w:t>
      </w:r>
      <w:r w:rsidRPr="00BC7813">
        <w:t xml:space="preserve"> za uvedeným textom citácie, resp. parafrázy podľa nasledujúcich vzorov: </w:t>
      </w:r>
      <w:r w:rsidRPr="00BC7813">
        <w:rPr>
          <w:i/>
        </w:rPr>
        <w:t>„citácia priamo v texte uvedená v kurzíve“</w:t>
      </w:r>
      <w:r w:rsidRPr="00BC7813">
        <w:t xml:space="preserve"> (</w:t>
      </w:r>
      <w:proofErr w:type="spellStart"/>
      <w:r w:rsidRPr="00BC7813">
        <w:t>Katuščák</w:t>
      </w:r>
      <w:proofErr w:type="spellEnd"/>
      <w:r w:rsidRPr="00BC7813">
        <w:t>, 1998, s. 87)</w:t>
      </w:r>
      <w:r w:rsidRPr="00BC7813">
        <w:rPr>
          <w:b/>
        </w:rPr>
        <w:t xml:space="preserve"> </w:t>
      </w:r>
      <w:r w:rsidRPr="00BC7813">
        <w:t>alebo</w:t>
      </w:r>
      <w:r w:rsidRPr="00BC7813">
        <w:rPr>
          <w:b/>
        </w:rPr>
        <w:t xml:space="preserve"> </w:t>
      </w:r>
      <w:r w:rsidRPr="00BC7813">
        <w:t>parafráza</w:t>
      </w:r>
      <w:r w:rsidRPr="00BC7813">
        <w:rPr>
          <w:b/>
        </w:rPr>
        <w:t xml:space="preserve"> </w:t>
      </w:r>
      <w:r w:rsidRPr="00BC7813">
        <w:t>(</w:t>
      </w:r>
      <w:proofErr w:type="spellStart"/>
      <w:r w:rsidRPr="00BC7813">
        <w:t>Katuščák</w:t>
      </w:r>
      <w:proofErr w:type="spellEnd"/>
      <w:r w:rsidRPr="00BC7813">
        <w:t>, 1998). V texte môžete použiť komentáre či vysvetlenia, ktoré sa umiestňujú do poznámok pod čiarou</w:t>
      </w:r>
      <w:r w:rsidRPr="00BC7813">
        <w:rPr>
          <w:rStyle w:val="Odkaznapoznmkupodiarou"/>
        </w:rPr>
        <w:footnoteReference w:id="1"/>
      </w:r>
      <w:r w:rsidRPr="00BC7813">
        <w:t>.</w:t>
      </w:r>
    </w:p>
    <w:p w:rsidR="008025ED" w:rsidRDefault="008025ED" w:rsidP="008025ED">
      <w:pPr>
        <w:spacing w:after="0"/>
        <w:ind w:firstLine="709"/>
        <w:jc w:val="both"/>
      </w:pPr>
    </w:p>
    <w:p w:rsidR="0074786E" w:rsidRDefault="0074786E" w:rsidP="008025ED">
      <w:pPr>
        <w:spacing w:after="0"/>
        <w:jc w:val="both"/>
        <w:rPr>
          <w:b/>
          <w:sz w:val="28"/>
          <w:szCs w:val="28"/>
        </w:rPr>
      </w:pPr>
    </w:p>
    <w:p w:rsidR="008025ED" w:rsidRPr="00BC7813" w:rsidRDefault="008025ED" w:rsidP="008025ED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Záver</w:t>
      </w:r>
    </w:p>
    <w:p w:rsidR="008025ED" w:rsidRDefault="008025ED" w:rsidP="008025ED">
      <w:pPr>
        <w:spacing w:after="0"/>
        <w:ind w:firstLine="709"/>
        <w:jc w:val="both"/>
      </w:pPr>
    </w:p>
    <w:p w:rsidR="0074786E" w:rsidRDefault="0074786E" w:rsidP="008025ED">
      <w:pPr>
        <w:spacing w:after="0"/>
        <w:ind w:firstLine="709"/>
        <w:jc w:val="both"/>
      </w:pPr>
      <w:bookmarkStart w:id="0" w:name="_GoBack"/>
      <w:bookmarkEnd w:id="0"/>
    </w:p>
    <w:p w:rsidR="0074786E" w:rsidRPr="00BC7813" w:rsidRDefault="0074786E" w:rsidP="008025ED">
      <w:pPr>
        <w:spacing w:after="0"/>
        <w:ind w:firstLine="709"/>
        <w:jc w:val="both"/>
      </w:pPr>
    </w:p>
    <w:p w:rsidR="008025ED" w:rsidRPr="00BC7813" w:rsidRDefault="008025ED" w:rsidP="008025ED">
      <w:pPr>
        <w:autoSpaceDE w:val="0"/>
        <w:autoSpaceDN w:val="0"/>
        <w:adjustRightInd w:val="0"/>
        <w:spacing w:after="0"/>
        <w:rPr>
          <w:rFonts w:eastAsia="TimesNewRoman"/>
          <w:sz w:val="4"/>
          <w:szCs w:val="4"/>
        </w:rPr>
      </w:pPr>
    </w:p>
    <w:p w:rsidR="008025ED" w:rsidRPr="00BC7813" w:rsidRDefault="008025ED" w:rsidP="008025ED">
      <w:pPr>
        <w:autoSpaceDE w:val="0"/>
        <w:autoSpaceDN w:val="0"/>
        <w:adjustRightInd w:val="0"/>
        <w:spacing w:after="0"/>
        <w:jc w:val="both"/>
        <w:rPr>
          <w:rFonts w:eastAsia="TimesNewRoman"/>
          <w:b/>
          <w:szCs w:val="28"/>
        </w:rPr>
      </w:pPr>
      <w:r w:rsidRPr="00BC7813">
        <w:rPr>
          <w:rFonts w:eastAsia="TimesNewRoman"/>
          <w:b/>
          <w:szCs w:val="28"/>
        </w:rPr>
        <w:t>Zoznam bibliografických odkazov</w:t>
      </w:r>
    </w:p>
    <w:p w:rsidR="008025ED" w:rsidRPr="00BC7813" w:rsidRDefault="008025ED" w:rsidP="008025ED">
      <w:pPr>
        <w:autoSpaceDE w:val="0"/>
        <w:autoSpaceDN w:val="0"/>
        <w:adjustRightInd w:val="0"/>
        <w:spacing w:after="0"/>
        <w:jc w:val="both"/>
        <w:rPr>
          <w:b/>
        </w:rPr>
      </w:pPr>
      <w:r w:rsidRPr="00BC7813">
        <w:rPr>
          <w:b/>
        </w:rPr>
        <w:t>(Literatúru netriedime do žiadnych kategórií, ale uvádzame v abecednom poradí!)</w:t>
      </w:r>
    </w:p>
    <w:p w:rsidR="008025ED" w:rsidRPr="00BC7813" w:rsidRDefault="008025ED" w:rsidP="008025ED">
      <w:pPr>
        <w:autoSpaceDE w:val="0"/>
        <w:autoSpaceDN w:val="0"/>
        <w:adjustRightInd w:val="0"/>
        <w:spacing w:after="0"/>
        <w:jc w:val="both"/>
        <w:rPr>
          <w:rFonts w:eastAsia="TimesNewRoman"/>
        </w:rPr>
      </w:pPr>
    </w:p>
    <w:p w:rsidR="008025ED" w:rsidRPr="00BC7813" w:rsidRDefault="008025ED" w:rsidP="008025ED">
      <w:pPr>
        <w:autoSpaceDE w:val="0"/>
        <w:autoSpaceDN w:val="0"/>
        <w:adjustRightInd w:val="0"/>
        <w:spacing w:after="0"/>
        <w:jc w:val="both"/>
        <w:rPr>
          <w:rFonts w:eastAsia="TimesNewRoman"/>
          <w:lang w:val="en-US"/>
        </w:rPr>
      </w:pPr>
      <w:r w:rsidRPr="00BC7813">
        <w:rPr>
          <w:rFonts w:eastAsia="TimesNewRoman"/>
        </w:rPr>
        <w:t xml:space="preserve">DIVINSKÝ, B. 2006. </w:t>
      </w:r>
      <w:r w:rsidRPr="00BC7813">
        <w:rPr>
          <w:rFonts w:eastAsia="TimesNewRoman"/>
          <w:i/>
          <w:iCs/>
        </w:rPr>
        <w:t>Zahraničná migrácia v SR: Potreba nových prístupov</w:t>
      </w:r>
      <w:r w:rsidRPr="00BC7813">
        <w:rPr>
          <w:rFonts w:eastAsia="TimesNewRoman"/>
        </w:rPr>
        <w:t xml:space="preserve"> [online]. </w:t>
      </w:r>
      <w:proofErr w:type="spellStart"/>
      <w:r w:rsidRPr="00BC7813">
        <w:rPr>
          <w:rFonts w:eastAsia="TimesNewRoman"/>
        </w:rPr>
        <w:t>EurActiv</w:t>
      </w:r>
      <w:proofErr w:type="spellEnd"/>
      <w:r w:rsidRPr="00BC7813">
        <w:rPr>
          <w:rFonts w:eastAsia="TimesNewRoman"/>
        </w:rPr>
        <w:t xml:space="preserve">. [cit.20.02.2009].Dostupné na internete: </w:t>
      </w:r>
      <w:r w:rsidRPr="00BC7813">
        <w:rPr>
          <w:rFonts w:eastAsia="TimesNewRoman"/>
          <w:lang w:val="en-US"/>
        </w:rPr>
        <w:t>&lt;</w:t>
      </w:r>
      <w:r w:rsidRPr="00BC7813">
        <w:rPr>
          <w:rFonts w:eastAsia="TimesNewRoman"/>
        </w:rPr>
        <w:t>http://www.euractiv.sk/socialna-politika/analyza/zahranicna-migracia-v-sr-potreba-novych-pristupov</w:t>
      </w:r>
      <w:r w:rsidRPr="00BC7813">
        <w:rPr>
          <w:rFonts w:eastAsia="TimesNewRoman"/>
          <w:lang w:val="en-US"/>
        </w:rPr>
        <w:t>&gt;</w:t>
      </w:r>
    </w:p>
    <w:p w:rsidR="008025ED" w:rsidRPr="00BC7813" w:rsidRDefault="008025ED" w:rsidP="008025ED">
      <w:pPr>
        <w:autoSpaceDE w:val="0"/>
        <w:autoSpaceDN w:val="0"/>
        <w:adjustRightInd w:val="0"/>
        <w:spacing w:after="0"/>
        <w:jc w:val="both"/>
        <w:rPr>
          <w:rFonts w:eastAsia="TimesNewRoman"/>
          <w:lang w:val="en-US"/>
        </w:rPr>
      </w:pPr>
      <w:r w:rsidRPr="00BC7813">
        <w:rPr>
          <w:rFonts w:eastAsia="TimesNewRoman"/>
        </w:rPr>
        <w:t xml:space="preserve">HOGGAN, D. 2002. </w:t>
      </w:r>
      <w:proofErr w:type="spellStart"/>
      <w:r w:rsidRPr="00BC7813">
        <w:rPr>
          <w:rFonts w:eastAsia="TimesNewRoman"/>
        </w:rPr>
        <w:t>Challenges</w:t>
      </w:r>
      <w:proofErr w:type="spellEnd"/>
      <w:r w:rsidRPr="00BC7813">
        <w:rPr>
          <w:rFonts w:eastAsia="TimesNewRoman"/>
        </w:rPr>
        <w:t xml:space="preserve">, </w:t>
      </w:r>
      <w:proofErr w:type="spellStart"/>
      <w:r w:rsidRPr="00BC7813">
        <w:rPr>
          <w:rFonts w:eastAsia="TimesNewRoman"/>
        </w:rPr>
        <w:t>Strategies</w:t>
      </w:r>
      <w:proofErr w:type="spellEnd"/>
      <w:r w:rsidRPr="00BC7813">
        <w:rPr>
          <w:rFonts w:eastAsia="TimesNewRoman"/>
        </w:rPr>
        <w:t xml:space="preserve">, and </w:t>
      </w:r>
      <w:proofErr w:type="spellStart"/>
      <w:r w:rsidRPr="00BC7813">
        <w:rPr>
          <w:rFonts w:eastAsia="TimesNewRoman"/>
        </w:rPr>
        <w:t>Tools</w:t>
      </w:r>
      <w:proofErr w:type="spellEnd"/>
      <w:r w:rsidRPr="00BC7813">
        <w:rPr>
          <w:rFonts w:eastAsia="TimesNewRoman"/>
        </w:rPr>
        <w:t xml:space="preserve"> </w:t>
      </w:r>
      <w:proofErr w:type="spellStart"/>
      <w:r w:rsidRPr="00BC7813">
        <w:rPr>
          <w:rFonts w:eastAsia="TimesNewRoman"/>
        </w:rPr>
        <w:t>for</w:t>
      </w:r>
      <w:proofErr w:type="spellEnd"/>
      <w:r w:rsidRPr="00BC7813">
        <w:rPr>
          <w:rFonts w:eastAsia="TimesNewRoman"/>
        </w:rPr>
        <w:t xml:space="preserve"> </w:t>
      </w:r>
      <w:proofErr w:type="spellStart"/>
      <w:r w:rsidRPr="00BC7813">
        <w:rPr>
          <w:rFonts w:eastAsia="TimesNewRoman"/>
        </w:rPr>
        <w:t>Research</w:t>
      </w:r>
      <w:proofErr w:type="spellEnd"/>
      <w:r w:rsidRPr="00BC7813">
        <w:rPr>
          <w:rFonts w:eastAsia="TimesNewRoman"/>
        </w:rPr>
        <w:t xml:space="preserve"> </w:t>
      </w:r>
      <w:proofErr w:type="spellStart"/>
      <w:r w:rsidRPr="00BC7813">
        <w:rPr>
          <w:rFonts w:eastAsia="TimesNewRoman"/>
        </w:rPr>
        <w:t>Scientists</w:t>
      </w:r>
      <w:proofErr w:type="spellEnd"/>
      <w:r w:rsidRPr="00BC7813">
        <w:rPr>
          <w:rFonts w:eastAsia="TimesNewRoman"/>
        </w:rPr>
        <w:t xml:space="preserve">. In </w:t>
      </w:r>
      <w:proofErr w:type="spellStart"/>
      <w:r w:rsidRPr="00BC7813">
        <w:rPr>
          <w:rFonts w:eastAsia="TimesNewRoman"/>
          <w:i/>
          <w:iCs/>
        </w:rPr>
        <w:t>Electronic</w:t>
      </w:r>
      <w:proofErr w:type="spellEnd"/>
      <w:r w:rsidRPr="00BC7813">
        <w:rPr>
          <w:rFonts w:eastAsia="TimesNewRoman"/>
          <w:i/>
          <w:iCs/>
        </w:rPr>
        <w:t xml:space="preserve"> </w:t>
      </w:r>
      <w:proofErr w:type="spellStart"/>
      <w:r w:rsidRPr="00BC7813">
        <w:rPr>
          <w:rFonts w:eastAsia="TimesNewRoman"/>
          <w:i/>
          <w:iCs/>
        </w:rPr>
        <w:t>Journal</w:t>
      </w:r>
      <w:proofErr w:type="spellEnd"/>
      <w:r w:rsidRPr="00BC7813">
        <w:rPr>
          <w:rFonts w:eastAsia="TimesNewRoman"/>
          <w:i/>
          <w:iCs/>
        </w:rPr>
        <w:t xml:space="preserve"> of </w:t>
      </w:r>
      <w:proofErr w:type="spellStart"/>
      <w:r w:rsidRPr="00BC7813">
        <w:rPr>
          <w:rFonts w:eastAsia="TimesNewRoman"/>
          <w:i/>
          <w:iCs/>
        </w:rPr>
        <w:t>Academic</w:t>
      </w:r>
      <w:proofErr w:type="spellEnd"/>
      <w:r w:rsidRPr="00BC7813">
        <w:rPr>
          <w:rFonts w:eastAsia="TimesNewRoman"/>
          <w:i/>
          <w:iCs/>
        </w:rPr>
        <w:t xml:space="preserve"> and </w:t>
      </w:r>
      <w:proofErr w:type="spellStart"/>
      <w:r w:rsidRPr="00BC7813">
        <w:rPr>
          <w:rFonts w:eastAsia="TimesNewRoman"/>
          <w:i/>
          <w:iCs/>
        </w:rPr>
        <w:t>Special</w:t>
      </w:r>
      <w:proofErr w:type="spellEnd"/>
      <w:r w:rsidRPr="00BC7813">
        <w:rPr>
          <w:rFonts w:eastAsia="TimesNewRoman"/>
          <w:i/>
          <w:iCs/>
        </w:rPr>
        <w:t xml:space="preserve"> </w:t>
      </w:r>
      <w:proofErr w:type="spellStart"/>
      <w:r w:rsidRPr="00BC7813">
        <w:rPr>
          <w:rFonts w:eastAsia="TimesNewRoman"/>
          <w:i/>
          <w:iCs/>
        </w:rPr>
        <w:t>Librarianship</w:t>
      </w:r>
      <w:proofErr w:type="spellEnd"/>
      <w:r w:rsidRPr="00BC7813">
        <w:rPr>
          <w:rFonts w:eastAsia="TimesNewRoman"/>
        </w:rPr>
        <w:t xml:space="preserve"> [online]. 2002, </w:t>
      </w:r>
      <w:proofErr w:type="spellStart"/>
      <w:r w:rsidRPr="00BC7813">
        <w:rPr>
          <w:rFonts w:eastAsia="TimesNewRoman"/>
        </w:rPr>
        <w:t>vol</w:t>
      </w:r>
      <w:proofErr w:type="spellEnd"/>
      <w:r w:rsidRPr="00BC7813">
        <w:rPr>
          <w:rFonts w:eastAsia="TimesNewRoman"/>
        </w:rPr>
        <w:t>. 3, no. 3 [cit. 2003-01-10]. Dostupné na internete: &lt;http://southernlibrarianship.icaap.org/content/v03n03/Hoggan_d01.htm&gt;. ISSN 1525-321X.</w:t>
      </w:r>
    </w:p>
    <w:p w:rsidR="008025ED" w:rsidRPr="00BC7813" w:rsidRDefault="008025ED" w:rsidP="008025ED">
      <w:pPr>
        <w:autoSpaceDE w:val="0"/>
        <w:autoSpaceDN w:val="0"/>
        <w:adjustRightInd w:val="0"/>
        <w:spacing w:after="0"/>
        <w:jc w:val="both"/>
        <w:rPr>
          <w:rFonts w:eastAsia="TimesNewRoman"/>
        </w:rPr>
      </w:pPr>
      <w:r w:rsidRPr="00BC7813">
        <w:rPr>
          <w:rFonts w:eastAsia="TimesNewRoman"/>
        </w:rPr>
        <w:t xml:space="preserve">OBERT, V. 2006. </w:t>
      </w:r>
      <w:r w:rsidRPr="00BC7813">
        <w:rPr>
          <w:rFonts w:eastAsia="TimesNewRoman"/>
          <w:i/>
          <w:iCs/>
        </w:rPr>
        <w:t xml:space="preserve">Návraty a odkazy. </w:t>
      </w:r>
      <w:r w:rsidRPr="00BC7813">
        <w:rPr>
          <w:rFonts w:eastAsia="TimesNewRoman"/>
        </w:rPr>
        <w:t>Nitra : Univerzita Konštantína Filozofa, 2006. 129 s. ISBN 80-8094-046-0.</w:t>
      </w:r>
    </w:p>
    <w:p w:rsidR="008025ED" w:rsidRPr="00BC7813" w:rsidRDefault="008025ED" w:rsidP="008025ED">
      <w:pPr>
        <w:autoSpaceDE w:val="0"/>
        <w:autoSpaceDN w:val="0"/>
        <w:adjustRightInd w:val="0"/>
        <w:spacing w:after="0"/>
        <w:jc w:val="both"/>
        <w:rPr>
          <w:rFonts w:eastAsia="TimesNewRoman"/>
          <w:lang w:val="en-US"/>
        </w:rPr>
      </w:pPr>
      <w:r w:rsidRPr="00BC7813">
        <w:rPr>
          <w:rFonts w:eastAsia="TimesNewRoman"/>
        </w:rPr>
        <w:t>STEINEROVÁ, J. 2000. Princípy formovania vzdelania v informačnej vede</w:t>
      </w:r>
      <w:r w:rsidRPr="00BC7813">
        <w:rPr>
          <w:rFonts w:eastAsia="TimesNewRoman"/>
          <w:i/>
          <w:iCs/>
        </w:rPr>
        <w:t xml:space="preserve">. </w:t>
      </w:r>
      <w:r w:rsidRPr="00BC7813">
        <w:rPr>
          <w:rFonts w:eastAsia="TimesNewRoman"/>
        </w:rPr>
        <w:t xml:space="preserve">In </w:t>
      </w:r>
      <w:r w:rsidRPr="00BC7813">
        <w:rPr>
          <w:rFonts w:eastAsia="TimesNewRoman"/>
          <w:i/>
          <w:iCs/>
        </w:rPr>
        <w:t>Pedagogická revue</w:t>
      </w:r>
      <w:r w:rsidRPr="00BC7813">
        <w:rPr>
          <w:rFonts w:eastAsia="TimesNewRoman"/>
        </w:rPr>
        <w:t>. ISSN 1335-1982, 2000, roč. 2, č. 3, s. 8-16.</w:t>
      </w:r>
    </w:p>
    <w:p w:rsidR="008025ED" w:rsidRPr="00BC7813" w:rsidRDefault="008025ED" w:rsidP="008025ED">
      <w:pPr>
        <w:autoSpaceDE w:val="0"/>
        <w:autoSpaceDN w:val="0"/>
        <w:adjustRightInd w:val="0"/>
        <w:spacing w:after="0"/>
        <w:jc w:val="both"/>
        <w:rPr>
          <w:rFonts w:eastAsia="TimesNewRoman"/>
          <w:lang w:val="en-US"/>
        </w:rPr>
      </w:pPr>
      <w:r w:rsidRPr="00BC7813">
        <w:rPr>
          <w:rFonts w:eastAsia="TimesNewRoman"/>
        </w:rPr>
        <w:t xml:space="preserve">TIMKO, J. – SIEKEL. P. – TURŇA. J. 2004. </w:t>
      </w:r>
      <w:r w:rsidRPr="00BC7813">
        <w:rPr>
          <w:rFonts w:eastAsia="TimesNewRoman"/>
          <w:i/>
          <w:iCs/>
        </w:rPr>
        <w:t>Geneticky modifikované organizmy</w:t>
      </w:r>
      <w:r w:rsidRPr="00BC7813">
        <w:rPr>
          <w:rFonts w:eastAsia="TimesNewRoman"/>
        </w:rPr>
        <w:t>. Bratislava : Veda, 2004. 104 s. ISBN 80-224-0834-4.</w:t>
      </w:r>
    </w:p>
    <w:p w:rsidR="008025ED" w:rsidRPr="00BC7813" w:rsidRDefault="008025ED" w:rsidP="008025ED">
      <w:pPr>
        <w:autoSpaceDE w:val="0"/>
        <w:autoSpaceDN w:val="0"/>
        <w:adjustRightInd w:val="0"/>
        <w:spacing w:after="0"/>
        <w:jc w:val="both"/>
        <w:rPr>
          <w:rFonts w:eastAsia="TimesNewRoman"/>
          <w:lang w:val="en-US"/>
        </w:rPr>
      </w:pPr>
      <w:r w:rsidRPr="00BC7813">
        <w:rPr>
          <w:rFonts w:eastAsia="TimesNewRoman"/>
        </w:rPr>
        <w:t xml:space="preserve">ZEMÁNEK, P. 2001. </w:t>
      </w:r>
      <w:proofErr w:type="spellStart"/>
      <w:r w:rsidRPr="00BC7813">
        <w:rPr>
          <w:rFonts w:eastAsia="TimesNewRoman"/>
        </w:rPr>
        <w:t>The</w:t>
      </w:r>
      <w:proofErr w:type="spellEnd"/>
      <w:r w:rsidRPr="00BC7813">
        <w:rPr>
          <w:rFonts w:eastAsia="TimesNewRoman"/>
        </w:rPr>
        <w:t xml:space="preserve"> </w:t>
      </w:r>
      <w:proofErr w:type="spellStart"/>
      <w:r w:rsidRPr="00BC7813">
        <w:rPr>
          <w:rFonts w:eastAsia="TimesNewRoman"/>
        </w:rPr>
        <w:t>machines</w:t>
      </w:r>
      <w:proofErr w:type="spellEnd"/>
      <w:r w:rsidRPr="00BC7813">
        <w:rPr>
          <w:rFonts w:eastAsia="TimesNewRoman"/>
        </w:rPr>
        <w:t xml:space="preserve"> </w:t>
      </w:r>
      <w:proofErr w:type="spellStart"/>
      <w:r w:rsidRPr="00BC7813">
        <w:rPr>
          <w:rFonts w:eastAsia="TimesNewRoman"/>
        </w:rPr>
        <w:t>for</w:t>
      </w:r>
      <w:proofErr w:type="spellEnd"/>
      <w:r w:rsidRPr="00BC7813">
        <w:rPr>
          <w:rFonts w:eastAsia="TimesNewRoman"/>
        </w:rPr>
        <w:t xml:space="preserve"> "</w:t>
      </w:r>
      <w:proofErr w:type="spellStart"/>
      <w:r w:rsidRPr="00BC7813">
        <w:rPr>
          <w:rFonts w:eastAsia="TimesNewRoman"/>
        </w:rPr>
        <w:t>green</w:t>
      </w:r>
      <w:proofErr w:type="spellEnd"/>
      <w:r w:rsidRPr="00BC7813">
        <w:rPr>
          <w:rFonts w:eastAsia="TimesNewRoman"/>
        </w:rPr>
        <w:t xml:space="preserve"> </w:t>
      </w:r>
      <w:proofErr w:type="spellStart"/>
      <w:r w:rsidRPr="00BC7813">
        <w:rPr>
          <w:rFonts w:eastAsia="TimesNewRoman"/>
        </w:rPr>
        <w:t>works</w:t>
      </w:r>
      <w:proofErr w:type="spellEnd"/>
      <w:r w:rsidRPr="00BC7813">
        <w:rPr>
          <w:rFonts w:eastAsia="TimesNewRoman"/>
        </w:rPr>
        <w:t xml:space="preserve">" in </w:t>
      </w:r>
      <w:proofErr w:type="spellStart"/>
      <w:r w:rsidRPr="00BC7813">
        <w:rPr>
          <w:rFonts w:eastAsia="TimesNewRoman"/>
        </w:rPr>
        <w:t>vineyards</w:t>
      </w:r>
      <w:proofErr w:type="spellEnd"/>
      <w:r w:rsidRPr="00BC7813">
        <w:rPr>
          <w:rFonts w:eastAsia="TimesNewRoman"/>
        </w:rPr>
        <w:t xml:space="preserve"> and </w:t>
      </w:r>
      <w:proofErr w:type="spellStart"/>
      <w:r w:rsidRPr="00BC7813">
        <w:rPr>
          <w:rFonts w:eastAsia="TimesNewRoman"/>
        </w:rPr>
        <w:t>their</w:t>
      </w:r>
      <w:proofErr w:type="spellEnd"/>
      <w:r w:rsidRPr="00BC7813">
        <w:rPr>
          <w:rFonts w:eastAsia="TimesNewRoman"/>
        </w:rPr>
        <w:t xml:space="preserve"> </w:t>
      </w:r>
      <w:proofErr w:type="spellStart"/>
      <w:r w:rsidRPr="00BC7813">
        <w:rPr>
          <w:rFonts w:eastAsia="TimesNewRoman"/>
        </w:rPr>
        <w:t>economical</w:t>
      </w:r>
      <w:proofErr w:type="spellEnd"/>
      <w:r w:rsidRPr="00BC7813">
        <w:rPr>
          <w:rFonts w:eastAsia="TimesNewRoman"/>
        </w:rPr>
        <w:t xml:space="preserve"> </w:t>
      </w:r>
      <w:proofErr w:type="spellStart"/>
      <w:r w:rsidRPr="00BC7813">
        <w:rPr>
          <w:rFonts w:eastAsia="TimesNewRoman"/>
        </w:rPr>
        <w:t>evaluation</w:t>
      </w:r>
      <w:proofErr w:type="spellEnd"/>
      <w:r w:rsidRPr="00BC7813">
        <w:rPr>
          <w:rFonts w:eastAsia="TimesNewRoman"/>
        </w:rPr>
        <w:t xml:space="preserve">. In </w:t>
      </w:r>
      <w:r w:rsidRPr="00BC7813">
        <w:rPr>
          <w:rFonts w:eastAsia="TimesNewRoman"/>
          <w:i/>
          <w:iCs/>
        </w:rPr>
        <w:t xml:space="preserve">9th International </w:t>
      </w:r>
      <w:proofErr w:type="spellStart"/>
      <w:r w:rsidRPr="00BC7813">
        <w:rPr>
          <w:rFonts w:eastAsia="TimesNewRoman"/>
          <w:i/>
          <w:iCs/>
        </w:rPr>
        <w:t>Conference</w:t>
      </w:r>
      <w:proofErr w:type="spellEnd"/>
      <w:r w:rsidRPr="00BC7813">
        <w:rPr>
          <w:rFonts w:eastAsia="TimesNewRoman"/>
          <w:i/>
          <w:iCs/>
        </w:rPr>
        <w:t xml:space="preserve"> : </w:t>
      </w:r>
      <w:proofErr w:type="spellStart"/>
      <w:r w:rsidRPr="00BC7813">
        <w:rPr>
          <w:rFonts w:eastAsia="TimesNewRoman"/>
          <w:i/>
          <w:iCs/>
        </w:rPr>
        <w:t>proceedings</w:t>
      </w:r>
      <w:proofErr w:type="spellEnd"/>
      <w:r w:rsidRPr="00BC7813">
        <w:rPr>
          <w:rFonts w:eastAsia="TimesNewRoman"/>
          <w:i/>
          <w:iCs/>
        </w:rPr>
        <w:t xml:space="preserve">. </w:t>
      </w:r>
      <w:proofErr w:type="spellStart"/>
      <w:r w:rsidRPr="00BC7813">
        <w:rPr>
          <w:rFonts w:eastAsia="TimesNewRoman"/>
          <w:i/>
          <w:iCs/>
        </w:rPr>
        <w:t>Vol</w:t>
      </w:r>
      <w:proofErr w:type="spellEnd"/>
      <w:r w:rsidRPr="00BC7813">
        <w:rPr>
          <w:rFonts w:eastAsia="TimesNewRoman"/>
          <w:i/>
          <w:iCs/>
        </w:rPr>
        <w:t xml:space="preserve">. 2. </w:t>
      </w:r>
      <w:proofErr w:type="spellStart"/>
      <w:r w:rsidRPr="00BC7813">
        <w:rPr>
          <w:rFonts w:eastAsia="TimesNewRoman"/>
          <w:i/>
          <w:iCs/>
        </w:rPr>
        <w:t>Fruit</w:t>
      </w:r>
      <w:proofErr w:type="spellEnd"/>
      <w:r w:rsidRPr="00BC7813">
        <w:rPr>
          <w:rFonts w:eastAsia="TimesNewRoman"/>
          <w:i/>
          <w:iCs/>
        </w:rPr>
        <w:t xml:space="preserve"> </w:t>
      </w:r>
      <w:proofErr w:type="spellStart"/>
      <w:r w:rsidRPr="00BC7813">
        <w:rPr>
          <w:rFonts w:eastAsia="TimesNewRoman"/>
          <w:i/>
          <w:iCs/>
        </w:rPr>
        <w:t>Growing</w:t>
      </w:r>
      <w:proofErr w:type="spellEnd"/>
      <w:r w:rsidRPr="00BC7813">
        <w:rPr>
          <w:rFonts w:eastAsia="TimesNewRoman"/>
          <w:i/>
          <w:iCs/>
        </w:rPr>
        <w:t xml:space="preserve"> and </w:t>
      </w:r>
      <w:proofErr w:type="spellStart"/>
      <w:r w:rsidRPr="00BC7813">
        <w:rPr>
          <w:rFonts w:eastAsia="TimesNewRoman"/>
          <w:i/>
          <w:iCs/>
        </w:rPr>
        <w:t>viticulture</w:t>
      </w:r>
      <w:proofErr w:type="spellEnd"/>
      <w:r w:rsidRPr="00BC7813">
        <w:rPr>
          <w:rFonts w:eastAsia="TimesNewRoman"/>
          <w:i/>
          <w:iCs/>
        </w:rPr>
        <w:t>.</w:t>
      </w:r>
      <w:r w:rsidRPr="00BC7813">
        <w:rPr>
          <w:rFonts w:eastAsia="TimesNewRoman"/>
        </w:rPr>
        <w:t xml:space="preserve"> Lednice : </w:t>
      </w:r>
      <w:proofErr w:type="spellStart"/>
      <w:r w:rsidRPr="00BC7813">
        <w:rPr>
          <w:rFonts w:eastAsia="TimesNewRoman"/>
        </w:rPr>
        <w:t>Mendel</w:t>
      </w:r>
      <w:proofErr w:type="spellEnd"/>
      <w:r w:rsidRPr="00BC7813">
        <w:rPr>
          <w:rFonts w:eastAsia="TimesNewRoman"/>
        </w:rPr>
        <w:t xml:space="preserve"> </w:t>
      </w:r>
      <w:proofErr w:type="spellStart"/>
      <w:r w:rsidRPr="00BC7813">
        <w:rPr>
          <w:rFonts w:eastAsia="TimesNewRoman"/>
        </w:rPr>
        <w:t>University</w:t>
      </w:r>
      <w:proofErr w:type="spellEnd"/>
      <w:r w:rsidRPr="00BC7813">
        <w:rPr>
          <w:rFonts w:eastAsia="TimesNewRoman"/>
        </w:rPr>
        <w:t xml:space="preserve"> of </w:t>
      </w:r>
      <w:proofErr w:type="spellStart"/>
      <w:r w:rsidRPr="00BC7813">
        <w:rPr>
          <w:rFonts w:eastAsia="TimesNewRoman"/>
        </w:rPr>
        <w:t>Agriculture</w:t>
      </w:r>
      <w:proofErr w:type="spellEnd"/>
      <w:r w:rsidRPr="00BC7813">
        <w:rPr>
          <w:rFonts w:eastAsia="TimesNewRoman"/>
        </w:rPr>
        <w:t xml:space="preserve"> and </w:t>
      </w:r>
      <w:proofErr w:type="spellStart"/>
      <w:r w:rsidRPr="00BC7813">
        <w:rPr>
          <w:rFonts w:eastAsia="TimesNewRoman"/>
        </w:rPr>
        <w:t>Forestry</w:t>
      </w:r>
      <w:proofErr w:type="spellEnd"/>
      <w:r w:rsidRPr="00BC7813">
        <w:rPr>
          <w:rFonts w:eastAsia="TimesNewRoman"/>
        </w:rPr>
        <w:t>, 2001. ISBN 80-7157-524-0, p. 262-268.</w:t>
      </w:r>
    </w:p>
    <w:p w:rsidR="008025ED" w:rsidRPr="00BC7813" w:rsidRDefault="008025ED" w:rsidP="008025ED">
      <w:pPr>
        <w:autoSpaceDE w:val="0"/>
        <w:autoSpaceDN w:val="0"/>
        <w:adjustRightInd w:val="0"/>
        <w:spacing w:after="0"/>
        <w:jc w:val="both"/>
        <w:rPr>
          <w:rFonts w:eastAsia="TimesNewRoman"/>
          <w:b/>
        </w:rPr>
      </w:pPr>
    </w:p>
    <w:p w:rsidR="004A44BD" w:rsidRPr="00636692" w:rsidRDefault="004A44BD" w:rsidP="008025ED">
      <w:pPr>
        <w:spacing w:after="0"/>
        <w:rPr>
          <w:rFonts w:ascii="Avenir Next" w:eastAsia="Times New Roman" w:hAnsi="Avenir Next" w:cs="Times New Roman"/>
          <w:color w:val="000000" w:themeColor="text1"/>
          <w:szCs w:val="20"/>
          <w:lang w:eastAsia="sk-SK"/>
        </w:rPr>
      </w:pPr>
    </w:p>
    <w:sectPr w:rsidR="004A44BD" w:rsidRPr="00636692" w:rsidSect="008025ED">
      <w:headerReference w:type="default" r:id="rId8"/>
      <w:footerReference w:type="default" r:id="rId9"/>
      <w:pgSz w:w="11900" w:h="16840"/>
      <w:pgMar w:top="1418" w:right="1134" w:bottom="1418" w:left="1134" w:header="334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5338" w:rsidRDefault="00105338" w:rsidP="00B71417">
      <w:pPr>
        <w:spacing w:after="0" w:line="240" w:lineRule="auto"/>
      </w:pPr>
      <w:r>
        <w:separator/>
      </w:r>
    </w:p>
  </w:endnote>
  <w:endnote w:type="continuationSeparator" w:id="0">
    <w:p w:rsidR="00105338" w:rsidRDefault="00105338" w:rsidP="00B71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NewRoman">
    <w:altName w:val="Arial Unicode MS"/>
    <w:panose1 w:val="020B0604020202020204"/>
    <w:charset w:val="80"/>
    <w:family w:val="auto"/>
    <w:notTrueType/>
    <w:pitch w:val="default"/>
    <w:sig w:usb0="00000005" w:usb1="08070000" w:usb2="00000010" w:usb3="00000000" w:csb0="00020002" w:csb1="00000000"/>
  </w:font>
  <w:font w:name="Avenir Next">
    <w:altName w:val="Avenir Next"/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687F" w:rsidRDefault="003F687F">
    <w:pPr>
      <w:pStyle w:val="Pta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-57785</wp:posOffset>
          </wp:positionH>
          <wp:positionV relativeFrom="paragraph">
            <wp:posOffset>-124028</wp:posOffset>
          </wp:positionV>
          <wp:extent cx="6116320" cy="888365"/>
          <wp:effectExtent l="0" t="0" r="5080" b="635"/>
          <wp:wrapNone/>
          <wp:docPr id="15" name="Obrázo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ata interpolis 1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888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5338" w:rsidRDefault="00105338" w:rsidP="00B71417">
      <w:pPr>
        <w:spacing w:after="0" w:line="240" w:lineRule="auto"/>
      </w:pPr>
      <w:r>
        <w:separator/>
      </w:r>
    </w:p>
  </w:footnote>
  <w:footnote w:type="continuationSeparator" w:id="0">
    <w:p w:rsidR="00105338" w:rsidRDefault="00105338" w:rsidP="00B71417">
      <w:pPr>
        <w:spacing w:after="0" w:line="240" w:lineRule="auto"/>
      </w:pPr>
      <w:r>
        <w:continuationSeparator/>
      </w:r>
    </w:p>
  </w:footnote>
  <w:footnote w:id="1">
    <w:p w:rsidR="008025ED" w:rsidRPr="008A132B" w:rsidRDefault="008025ED" w:rsidP="008025ED">
      <w:pPr>
        <w:jc w:val="both"/>
        <w:rPr>
          <w:sz w:val="20"/>
          <w:szCs w:val="20"/>
        </w:rPr>
      </w:pPr>
      <w:r>
        <w:rPr>
          <w:rStyle w:val="Odkaznapoznmkupodiarou"/>
        </w:rPr>
        <w:footnoteRef/>
      </w:r>
      <w:r>
        <w:t xml:space="preserve"> </w:t>
      </w:r>
      <w:r>
        <w:rPr>
          <w:sz w:val="20"/>
          <w:szCs w:val="20"/>
        </w:rPr>
        <w:t>V</w:t>
      </w:r>
      <w:r w:rsidRPr="008A132B">
        <w:rPr>
          <w:sz w:val="20"/>
          <w:szCs w:val="20"/>
        </w:rPr>
        <w:t>o formáte TNR</w:t>
      </w:r>
      <w:r>
        <w:rPr>
          <w:sz w:val="20"/>
          <w:szCs w:val="20"/>
        </w:rPr>
        <w:t xml:space="preserve"> </w:t>
      </w:r>
      <w:r w:rsidRPr="008A132B">
        <w:rPr>
          <w:sz w:val="20"/>
          <w:szCs w:val="20"/>
        </w:rPr>
        <w:t>- 10, riadkovanie jednoduché- 1,0, zaro</w:t>
      </w:r>
      <w:r>
        <w:rPr>
          <w:sz w:val="20"/>
          <w:szCs w:val="20"/>
        </w:rPr>
        <w:t>vnanie podľa okrajov (do bloku).</w:t>
      </w:r>
    </w:p>
    <w:p w:rsidR="008025ED" w:rsidRPr="008A132B" w:rsidRDefault="008025ED" w:rsidP="008025ED">
      <w:pPr>
        <w:pStyle w:val="Textpoznmkypodiarou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1417" w:rsidRDefault="00B71417">
    <w:pPr>
      <w:pStyle w:val="Hlavika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-543128</wp:posOffset>
          </wp:positionH>
          <wp:positionV relativeFrom="paragraph">
            <wp:posOffset>-1950720</wp:posOffset>
          </wp:positionV>
          <wp:extent cx="7188741" cy="1861016"/>
          <wp:effectExtent l="0" t="0" r="0" b="6350"/>
          <wp:wrapNone/>
          <wp:docPr id="4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terpolis 19 hlavick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8741" cy="18610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4A6AE9"/>
    <w:multiLevelType w:val="hybridMultilevel"/>
    <w:tmpl w:val="F32EE5CE"/>
    <w:lvl w:ilvl="0" w:tplc="A18C0512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C6132E7"/>
    <w:multiLevelType w:val="hybridMultilevel"/>
    <w:tmpl w:val="0074DB8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3B5848"/>
    <w:multiLevelType w:val="hybridMultilevel"/>
    <w:tmpl w:val="23D63ED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417"/>
    <w:rsid w:val="00001796"/>
    <w:rsid w:val="000457A2"/>
    <w:rsid w:val="00070D82"/>
    <w:rsid w:val="000A225A"/>
    <w:rsid w:val="00105338"/>
    <w:rsid w:val="00113AC3"/>
    <w:rsid w:val="00114152"/>
    <w:rsid w:val="001812E4"/>
    <w:rsid w:val="001A103B"/>
    <w:rsid w:val="001B76EE"/>
    <w:rsid w:val="001C6468"/>
    <w:rsid w:val="00253F17"/>
    <w:rsid w:val="00270349"/>
    <w:rsid w:val="00271107"/>
    <w:rsid w:val="002F3BAE"/>
    <w:rsid w:val="003173A1"/>
    <w:rsid w:val="00373C6F"/>
    <w:rsid w:val="003B0F22"/>
    <w:rsid w:val="003F5026"/>
    <w:rsid w:val="003F687F"/>
    <w:rsid w:val="00406535"/>
    <w:rsid w:val="00432416"/>
    <w:rsid w:val="004A44BD"/>
    <w:rsid w:val="004B5FAA"/>
    <w:rsid w:val="004E6013"/>
    <w:rsid w:val="00572D65"/>
    <w:rsid w:val="005942BD"/>
    <w:rsid w:val="006241E5"/>
    <w:rsid w:val="00627B91"/>
    <w:rsid w:val="00636692"/>
    <w:rsid w:val="006A77D0"/>
    <w:rsid w:val="006B2898"/>
    <w:rsid w:val="006D5722"/>
    <w:rsid w:val="0074786E"/>
    <w:rsid w:val="008025ED"/>
    <w:rsid w:val="008345BD"/>
    <w:rsid w:val="008D627F"/>
    <w:rsid w:val="0092176F"/>
    <w:rsid w:val="009510B5"/>
    <w:rsid w:val="009B5FEA"/>
    <w:rsid w:val="00A2413E"/>
    <w:rsid w:val="00A61B3F"/>
    <w:rsid w:val="00A77852"/>
    <w:rsid w:val="00B35D47"/>
    <w:rsid w:val="00B71417"/>
    <w:rsid w:val="00BE36D0"/>
    <w:rsid w:val="00C568AB"/>
    <w:rsid w:val="00CD4945"/>
    <w:rsid w:val="00F438B9"/>
    <w:rsid w:val="00F6145A"/>
    <w:rsid w:val="00FD2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99734D"/>
  <w14:defaultImageDpi w14:val="32767"/>
  <w15:chartTrackingRefBased/>
  <w15:docId w15:val="{E4CEB98B-4D3C-C54C-9676-01AA4FC60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y">
    <w:name w:val="Normal"/>
    <w:qFormat/>
    <w:rsid w:val="00B71417"/>
    <w:pPr>
      <w:spacing w:after="200" w:line="276" w:lineRule="auto"/>
    </w:pPr>
    <w:rPr>
      <w:rFonts w:ascii="Times New Roman" w:hAnsi="Times New Roman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B71417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B71417"/>
  </w:style>
  <w:style w:type="paragraph" w:styleId="Pta">
    <w:name w:val="footer"/>
    <w:basedOn w:val="Normlny"/>
    <w:link w:val="PtaChar"/>
    <w:uiPriority w:val="99"/>
    <w:unhideWhenUsed/>
    <w:rsid w:val="00B71417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B71417"/>
  </w:style>
  <w:style w:type="paragraph" w:styleId="Odsekzoznamu">
    <w:name w:val="List Paragraph"/>
    <w:basedOn w:val="Normlny"/>
    <w:uiPriority w:val="34"/>
    <w:qFormat/>
    <w:rsid w:val="00B71417"/>
    <w:pPr>
      <w:ind w:left="720"/>
      <w:contextualSpacing/>
    </w:pPr>
  </w:style>
  <w:style w:type="paragraph" w:styleId="Textpoznmkypodiarou">
    <w:name w:val="footnote text"/>
    <w:basedOn w:val="Normlny"/>
    <w:link w:val="TextpoznmkypodiarouChar"/>
    <w:semiHidden/>
    <w:unhideWhenUsed/>
    <w:rsid w:val="00B71417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semiHidden/>
    <w:rsid w:val="00B71417"/>
    <w:rPr>
      <w:rFonts w:ascii="Times New Roman" w:hAnsi="Times New Roman"/>
      <w:sz w:val="20"/>
      <w:szCs w:val="20"/>
    </w:rPr>
  </w:style>
  <w:style w:type="character" w:styleId="Odkaznapoznmkupodiarou">
    <w:name w:val="footnote reference"/>
    <w:basedOn w:val="Predvolenpsmoodseku"/>
    <w:semiHidden/>
    <w:unhideWhenUsed/>
    <w:rsid w:val="00B71417"/>
    <w:rPr>
      <w:vertAlign w:val="superscript"/>
    </w:rPr>
  </w:style>
  <w:style w:type="character" w:styleId="Hypertextovprepojenie">
    <w:name w:val="Hyperlink"/>
    <w:basedOn w:val="Predvolenpsmoodseku"/>
    <w:uiPriority w:val="99"/>
    <w:unhideWhenUsed/>
    <w:rsid w:val="008D627F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rsid w:val="008D62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9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9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5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9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8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63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2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54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6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2D6942-BC0A-194B-AFB1-67A26E53C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365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Mancoš</dc:creator>
  <cp:keywords/>
  <dc:description/>
  <cp:lastModifiedBy>Martin Mancoš</cp:lastModifiedBy>
  <cp:revision>3</cp:revision>
  <dcterms:created xsi:type="dcterms:W3CDTF">2019-10-09T07:39:00Z</dcterms:created>
  <dcterms:modified xsi:type="dcterms:W3CDTF">2019-10-09T07:40:00Z</dcterms:modified>
</cp:coreProperties>
</file>