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D160" w14:textId="77777777" w:rsidR="00674849" w:rsidRPr="00F3303E" w:rsidRDefault="00674849" w:rsidP="00F3303E">
      <w:pPr>
        <w:pStyle w:val="Bezriadkovania"/>
        <w:rPr>
          <w:b/>
          <w:sz w:val="28"/>
          <w:szCs w:val="28"/>
          <w:lang w:eastAsia="sk-SK"/>
        </w:rPr>
      </w:pPr>
      <w:r w:rsidRPr="00F3303E">
        <w:rPr>
          <w:b/>
          <w:sz w:val="28"/>
          <w:szCs w:val="28"/>
          <w:lang w:eastAsia="sk-SK"/>
        </w:rPr>
        <w:t xml:space="preserve">SPOLOČENSKÝ  A  DIPLOMATICKÝ  PROTOKOL   </w:t>
      </w:r>
    </w:p>
    <w:p w14:paraId="5C14467C" w14:textId="77777777" w:rsidR="00674849" w:rsidRPr="00F3303E" w:rsidRDefault="00674849" w:rsidP="00F3303E">
      <w:pPr>
        <w:pStyle w:val="Bezriadkovania"/>
        <w:rPr>
          <w:sz w:val="24"/>
          <w:szCs w:val="24"/>
          <w:lang w:eastAsia="sk-SK"/>
        </w:rPr>
      </w:pPr>
    </w:p>
    <w:p w14:paraId="10E0F17F" w14:textId="77777777" w:rsidR="00674849" w:rsidRPr="00F3303E" w:rsidRDefault="00674849" w:rsidP="00F3303E">
      <w:pPr>
        <w:pStyle w:val="Bezriadkovania"/>
        <w:rPr>
          <w:b/>
          <w:sz w:val="24"/>
          <w:szCs w:val="24"/>
          <w:lang w:eastAsia="sk-SK"/>
        </w:rPr>
      </w:pPr>
      <w:r w:rsidRPr="00F3303E">
        <w:rPr>
          <w:b/>
          <w:sz w:val="24"/>
          <w:szCs w:val="24"/>
          <w:lang w:eastAsia="sk-SK"/>
        </w:rPr>
        <w:t xml:space="preserve">1.ročník  </w:t>
      </w:r>
    </w:p>
    <w:p w14:paraId="209D3E93" w14:textId="77777777" w:rsidR="00674849" w:rsidRPr="00F3303E" w:rsidRDefault="00674849" w:rsidP="00F3303E">
      <w:pPr>
        <w:pStyle w:val="Bezriadkovania"/>
        <w:rPr>
          <w:bCs/>
          <w:sz w:val="24"/>
          <w:szCs w:val="24"/>
          <w:lang w:eastAsia="sk-SK"/>
        </w:rPr>
      </w:pPr>
      <w:r w:rsidRPr="00F3303E">
        <w:rPr>
          <w:bCs/>
          <w:sz w:val="24"/>
          <w:szCs w:val="24"/>
          <w:lang w:eastAsia="sk-SK"/>
        </w:rPr>
        <w:t xml:space="preserve"> </w:t>
      </w:r>
    </w:p>
    <w:p w14:paraId="4B765209" w14:textId="77777777" w:rsidR="00674849" w:rsidRPr="00F3303E" w:rsidRDefault="00674849" w:rsidP="00F3303E">
      <w:pPr>
        <w:pStyle w:val="Bezriadkovania"/>
        <w:rPr>
          <w:b/>
          <w:sz w:val="24"/>
          <w:szCs w:val="24"/>
          <w:lang w:eastAsia="sk-SK"/>
        </w:rPr>
      </w:pPr>
      <w:r w:rsidRPr="00F3303E">
        <w:rPr>
          <w:sz w:val="24"/>
          <w:szCs w:val="24"/>
          <w:lang w:eastAsia="sk-SK"/>
        </w:rPr>
        <w:t xml:space="preserve">Odborný garant: </w:t>
      </w:r>
      <w:r w:rsidRPr="00F3303E">
        <w:rPr>
          <w:b/>
          <w:sz w:val="24"/>
          <w:szCs w:val="24"/>
          <w:lang w:eastAsia="sk-SK"/>
        </w:rPr>
        <w:t xml:space="preserve">Mgr. Miroslav Dolník   </w:t>
      </w:r>
    </w:p>
    <w:p w14:paraId="15360BCC" w14:textId="77777777" w:rsidR="00674849" w:rsidRPr="00F3303E" w:rsidRDefault="00674849" w:rsidP="00F3303E">
      <w:pPr>
        <w:pStyle w:val="Bezriadkovania"/>
        <w:rPr>
          <w:sz w:val="24"/>
          <w:szCs w:val="24"/>
          <w:lang w:eastAsia="sk-SK"/>
        </w:rPr>
      </w:pPr>
      <w:r w:rsidRPr="00F3303E">
        <w:rPr>
          <w:sz w:val="24"/>
          <w:szCs w:val="24"/>
          <w:lang w:eastAsia="sk-SK"/>
        </w:rPr>
        <w:t xml:space="preserve">                       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3303E" w:rsidRPr="00F3303E" w14:paraId="2AE3066E" w14:textId="77777777" w:rsidTr="000E43B7">
        <w:trPr>
          <w:trHeight w:val="404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37F" w14:textId="77777777" w:rsidR="00674849" w:rsidRPr="00F3303E" w:rsidRDefault="00674849" w:rsidP="00F3303E">
            <w:pPr>
              <w:pStyle w:val="Bezriadkovania"/>
              <w:rPr>
                <w:b/>
                <w:sz w:val="24"/>
                <w:szCs w:val="24"/>
                <w:lang w:eastAsia="sk-SK"/>
              </w:rPr>
            </w:pPr>
            <w:r w:rsidRPr="00F3303E">
              <w:rPr>
                <w:b/>
                <w:sz w:val="24"/>
                <w:szCs w:val="24"/>
                <w:lang w:eastAsia="sk-SK"/>
              </w:rPr>
              <w:t>Téma</w:t>
            </w:r>
          </w:p>
        </w:tc>
      </w:tr>
      <w:tr w:rsidR="00F3303E" w:rsidRPr="00F3303E" w14:paraId="272E9E41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4E3" w14:textId="141F10C3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Úvod do štúdia </w:t>
            </w:r>
            <w:r w:rsidR="00F3303E" w:rsidRPr="00F3303E">
              <w:rPr>
                <w:sz w:val="24"/>
                <w:szCs w:val="24"/>
                <w:lang w:eastAsia="sk-SK"/>
              </w:rPr>
              <w:t>–</w:t>
            </w:r>
            <w:r w:rsidRPr="00F3303E">
              <w:rPr>
                <w:sz w:val="24"/>
                <w:szCs w:val="24"/>
                <w:lang w:eastAsia="sk-SK"/>
              </w:rPr>
              <w:t xml:space="preserve"> organizácia štúdia a cieľové požiadavky</w:t>
            </w:r>
          </w:p>
          <w:p w14:paraId="0EE31AE2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Osobnosť  </w:t>
            </w:r>
          </w:p>
          <w:p w14:paraId="398B1197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Charakteristika osobnosti, Typológia osobnosti, Vlastnosti osobnosti,  Temperament, Prečo sme takí, akí sme?</w:t>
            </w:r>
          </w:p>
        </w:tc>
      </w:tr>
      <w:tr w:rsidR="00F3303E" w:rsidRPr="00F3303E" w14:paraId="7D401886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9A2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Komunikácia </w:t>
            </w:r>
          </w:p>
          <w:p w14:paraId="5C6A8368" w14:textId="520BFC72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Všeobecné základy komunikácie, Prečo komunikujeme, Výrazové </w:t>
            </w:r>
            <w:r w:rsidR="00F3303E" w:rsidRPr="00F3303E">
              <w:rPr>
                <w:sz w:val="24"/>
                <w:szCs w:val="24"/>
                <w:lang w:eastAsia="sk-SK"/>
              </w:rPr>
              <w:t>prostriedky, Komunikačný proces</w:t>
            </w:r>
          </w:p>
        </w:tc>
      </w:tr>
      <w:tr w:rsidR="00F3303E" w:rsidRPr="00F3303E" w14:paraId="4AE8550A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487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Etika a morálka</w:t>
            </w:r>
          </w:p>
          <w:p w14:paraId="715AFEA8" w14:textId="3BF9319F" w:rsidR="00674849" w:rsidRPr="00F3303E" w:rsidRDefault="00F3303E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Etika a morálka v spoločnosti</w:t>
            </w:r>
          </w:p>
        </w:tc>
      </w:tr>
      <w:tr w:rsidR="00F3303E" w:rsidRPr="00F3303E" w14:paraId="00101A10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A96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Diplomacia </w:t>
            </w:r>
          </w:p>
          <w:p w14:paraId="5055A10C" w14:textId="144BABE3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Čo je diplomacia, Históri</w:t>
            </w:r>
            <w:r w:rsidR="00F3303E" w:rsidRPr="00F3303E">
              <w:rPr>
                <w:sz w:val="24"/>
                <w:szCs w:val="24"/>
                <w:lang w:eastAsia="sk-SK"/>
              </w:rPr>
              <w:t>a diplomacie, Úlohy diplomacie</w:t>
            </w:r>
            <w:r w:rsidRPr="00F3303E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3303E" w:rsidRPr="00F3303E" w14:paraId="46A89884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CFB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Základy komunikácie v spoločnosti</w:t>
            </w:r>
          </w:p>
          <w:p w14:paraId="00FB6043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Verbálna a neverbálna komunikácia, Ako úspešne vystupovať</w:t>
            </w:r>
          </w:p>
        </w:tc>
      </w:tr>
      <w:tr w:rsidR="00F3303E" w:rsidRPr="00F3303E" w14:paraId="0A696275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DC0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Spoločenský protokol a spoločenská komunikácia </w:t>
            </w:r>
          </w:p>
          <w:p w14:paraId="26B50ABB" w14:textId="4FFAFF2F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Hlavné zásady spoločenského styku, Spoločenský protokol, Predstavovanie, oslovovanie a titulovanie,  Starostlivosť o zovňajšok,</w:t>
            </w:r>
            <w:r w:rsidR="00F3303E" w:rsidRPr="00F3303E">
              <w:rPr>
                <w:sz w:val="24"/>
                <w:szCs w:val="24"/>
                <w:lang w:eastAsia="sk-SK"/>
              </w:rPr>
              <w:t xml:space="preserve"> Oblečenie podľa typu podujatia</w:t>
            </w:r>
          </w:p>
        </w:tc>
      </w:tr>
      <w:tr w:rsidR="00F3303E" w:rsidRPr="00F3303E" w14:paraId="53367FB6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0AA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Vývoj morálky a etiky</w:t>
            </w:r>
          </w:p>
          <w:p w14:paraId="093BB90B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Vývoj morálky v spoločnosti a dejiny etiky </w:t>
            </w:r>
          </w:p>
        </w:tc>
      </w:tr>
      <w:tr w:rsidR="00F3303E" w:rsidRPr="00F3303E" w14:paraId="258DD405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31B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Štruktúry diplomacie</w:t>
            </w:r>
          </w:p>
          <w:p w14:paraId="3FF1426B" w14:textId="0907F8D1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cs-CZ"/>
              </w:rPr>
            </w:pPr>
            <w:r w:rsidRPr="00F3303E">
              <w:rPr>
                <w:sz w:val="24"/>
                <w:szCs w:val="24"/>
                <w:lang w:eastAsia="sk-SK"/>
              </w:rPr>
              <w:t>Orgány štátu v rámci diplomacie, Diplomatická misia, Diplomatický zbor, Nediplomatické orgány a z</w:t>
            </w:r>
            <w:r w:rsidR="00F3303E" w:rsidRPr="00F3303E">
              <w:rPr>
                <w:sz w:val="24"/>
                <w:szCs w:val="24"/>
                <w:lang w:eastAsia="sk-SK"/>
              </w:rPr>
              <w:t>amestnanci diplomatických misií</w:t>
            </w:r>
          </w:p>
        </w:tc>
      </w:tr>
      <w:tr w:rsidR="00F3303E" w:rsidRPr="00F3303E" w14:paraId="59CE63A2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2CA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Spoločenské podujatia</w:t>
            </w:r>
          </w:p>
          <w:p w14:paraId="500B3A74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Malé a veľké podujatia, Pracovné raňajky, Pracovný obed, Recepcia, Banket, Rout, Kokteil ...</w:t>
            </w:r>
          </w:p>
        </w:tc>
      </w:tr>
      <w:tr w:rsidR="00F3303E" w:rsidRPr="00F3303E" w14:paraId="0728641B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27B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Starostlivosť o hostí </w:t>
            </w:r>
          </w:p>
          <w:p w14:paraId="3B24A05A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Pozvanie hostí, Prijímanie návštev, Typy návštev ...</w:t>
            </w:r>
          </w:p>
        </w:tc>
      </w:tr>
      <w:tr w:rsidR="00F3303E" w:rsidRPr="00F3303E" w14:paraId="4F1F3EEC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742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>Spoločenská etiketa</w:t>
            </w:r>
          </w:p>
          <w:p w14:paraId="79AA0255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Stolovanie, Prestieranie, Zasadací poriadok... </w:t>
            </w:r>
          </w:p>
          <w:p w14:paraId="0A288266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3303E" w:rsidRPr="00F3303E" w14:paraId="0321A4EE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297" w14:textId="77777777" w:rsidR="00674849" w:rsidRPr="00F3303E" w:rsidRDefault="00674849" w:rsidP="00F3303E">
            <w:pPr>
              <w:pStyle w:val="Bezriadkovania"/>
              <w:rPr>
                <w:bCs/>
                <w:iCs/>
                <w:sz w:val="24"/>
                <w:szCs w:val="24"/>
                <w:lang w:eastAsia="sk-SK"/>
              </w:rPr>
            </w:pPr>
            <w:r w:rsidRPr="00F3303E">
              <w:rPr>
                <w:bCs/>
                <w:iCs/>
                <w:sz w:val="24"/>
                <w:szCs w:val="24"/>
                <w:lang w:eastAsia="sk-SK"/>
              </w:rPr>
              <w:t>Ľudské práva a slobody</w:t>
            </w:r>
          </w:p>
          <w:p w14:paraId="16DF196A" w14:textId="77777777" w:rsidR="00674849" w:rsidRPr="00F3303E" w:rsidRDefault="00674849" w:rsidP="00F3303E">
            <w:pPr>
              <w:pStyle w:val="Bezriadkovania"/>
              <w:rPr>
                <w:bCs/>
                <w:iCs/>
                <w:sz w:val="24"/>
                <w:szCs w:val="24"/>
                <w:lang w:eastAsia="sk-SK"/>
              </w:rPr>
            </w:pPr>
            <w:r w:rsidRPr="00F3303E">
              <w:rPr>
                <w:bCs/>
                <w:iCs/>
                <w:sz w:val="24"/>
                <w:szCs w:val="24"/>
                <w:lang w:eastAsia="sk-SK"/>
              </w:rPr>
              <w:t>Vývin právneho vedomia, ľudské práva, občianske práva</w:t>
            </w:r>
          </w:p>
          <w:p w14:paraId="07DEA30B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74849" w:rsidRPr="00F3303E" w14:paraId="62D03452" w14:textId="77777777" w:rsidTr="000E43B7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053" w14:textId="77777777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sk-SK"/>
              </w:rPr>
              <w:t xml:space="preserve">Konflikty </w:t>
            </w:r>
          </w:p>
          <w:p w14:paraId="53363D08" w14:textId="25D171C2" w:rsidR="00674849" w:rsidRPr="00F3303E" w:rsidRDefault="00674849" w:rsidP="00F3303E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F3303E">
              <w:rPr>
                <w:sz w:val="24"/>
                <w:szCs w:val="24"/>
                <w:lang w:eastAsia="cs-CZ"/>
              </w:rPr>
              <w:t>Pojem a delenie, Dôvody vzn</w:t>
            </w:r>
            <w:r w:rsidR="00F3303E" w:rsidRPr="00F3303E">
              <w:rPr>
                <w:sz w:val="24"/>
                <w:szCs w:val="24"/>
                <w:lang w:eastAsia="cs-CZ"/>
              </w:rPr>
              <w:t>iku, Spôsoby riešenia konfliktov</w:t>
            </w:r>
          </w:p>
        </w:tc>
      </w:tr>
    </w:tbl>
    <w:p w14:paraId="68741483" w14:textId="77777777" w:rsidR="003339F7" w:rsidRPr="00F3303E" w:rsidRDefault="00F3303E" w:rsidP="00F3303E">
      <w:pPr>
        <w:pStyle w:val="Bezriadkovania"/>
        <w:rPr>
          <w:sz w:val="24"/>
          <w:szCs w:val="24"/>
        </w:rPr>
      </w:pPr>
      <w:bookmarkStart w:id="0" w:name="_GoBack"/>
      <w:bookmarkEnd w:id="0"/>
    </w:p>
    <w:sectPr w:rsidR="003339F7" w:rsidRPr="00F33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9"/>
    <w:rsid w:val="00146B24"/>
    <w:rsid w:val="00674849"/>
    <w:rsid w:val="009A1E6C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AE15"/>
  <w15:chartTrackingRefBased/>
  <w15:docId w15:val="{073684B7-5838-4F0D-8E6D-152D37B8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84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Kubisova Dagmar, Ing.</dc:creator>
  <cp:keywords/>
  <dc:description/>
  <cp:lastModifiedBy>Kubisova Dagmar, Ing.</cp:lastModifiedBy>
  <cp:revision>2</cp:revision>
  <dcterms:created xsi:type="dcterms:W3CDTF">2022-04-04T10:26:00Z</dcterms:created>
  <dcterms:modified xsi:type="dcterms:W3CDTF">2022-04-04T11:06:00Z</dcterms:modified>
</cp:coreProperties>
</file>