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4E8F8" w14:textId="77777777" w:rsidR="00FF1D28" w:rsidRDefault="009F2A7A" w:rsidP="009F2A7A">
      <w:pPr>
        <w:spacing w:after="0" w:line="360" w:lineRule="auto"/>
        <w:ind w:right="-290"/>
        <w:rPr>
          <w:rFonts w:eastAsia="Times New Roman" w:cstheme="minorHAnsi"/>
          <w:b/>
          <w:sz w:val="24"/>
          <w:szCs w:val="24"/>
          <w:lang w:eastAsia="sk-SK"/>
        </w:rPr>
      </w:pPr>
      <w:r w:rsidRPr="00FF1D28">
        <w:rPr>
          <w:rFonts w:eastAsia="Times New Roman" w:cstheme="minorHAnsi"/>
          <w:b/>
          <w:sz w:val="28"/>
          <w:szCs w:val="28"/>
          <w:lang w:eastAsia="sk-SK"/>
        </w:rPr>
        <w:t>DEJINY VÝTVARNÉHO UMENIA</w:t>
      </w:r>
      <w:r w:rsidRPr="00FF1D28">
        <w:rPr>
          <w:rFonts w:eastAsia="Times New Roman" w:cstheme="minorHAnsi"/>
          <w:b/>
          <w:sz w:val="24"/>
          <w:szCs w:val="24"/>
          <w:lang w:eastAsia="sk-SK"/>
        </w:rPr>
        <w:t xml:space="preserve">  </w:t>
      </w:r>
    </w:p>
    <w:p w14:paraId="5629A65E" w14:textId="7A025006" w:rsidR="009F2A7A" w:rsidRPr="00FF1D28" w:rsidRDefault="009F2A7A" w:rsidP="009F2A7A">
      <w:pPr>
        <w:spacing w:after="0" w:line="360" w:lineRule="auto"/>
        <w:ind w:right="-290"/>
        <w:rPr>
          <w:rFonts w:eastAsia="Times New Roman" w:cstheme="minorHAnsi"/>
          <w:b/>
          <w:sz w:val="24"/>
          <w:szCs w:val="24"/>
          <w:lang w:eastAsia="sk-SK"/>
        </w:rPr>
      </w:pPr>
      <w:r w:rsidRPr="00FF1D28">
        <w:rPr>
          <w:rFonts w:eastAsia="Times New Roman" w:cstheme="minorHAnsi"/>
          <w:b/>
          <w:sz w:val="24"/>
          <w:szCs w:val="24"/>
          <w:lang w:eastAsia="sk-SK"/>
        </w:rPr>
        <w:t>1. ročník</w:t>
      </w:r>
    </w:p>
    <w:p w14:paraId="364EE6B5" w14:textId="5AF741C6" w:rsidR="009F2A7A" w:rsidRPr="00FF1D28" w:rsidRDefault="009F2A7A" w:rsidP="00FF1D28">
      <w:pPr>
        <w:spacing w:after="0" w:line="360" w:lineRule="auto"/>
        <w:ind w:right="-290"/>
        <w:rPr>
          <w:rFonts w:eastAsia="Times New Roman" w:cstheme="minorHAnsi"/>
          <w:b/>
          <w:sz w:val="24"/>
          <w:szCs w:val="24"/>
          <w:lang w:eastAsia="sk-SK"/>
        </w:rPr>
      </w:pPr>
      <w:r w:rsidRPr="00FF1D28">
        <w:rPr>
          <w:rFonts w:eastAsia="Times New Roman" w:cstheme="minorHAnsi"/>
          <w:sz w:val="24"/>
          <w:szCs w:val="24"/>
          <w:lang w:eastAsia="sk-SK"/>
        </w:rPr>
        <w:t>Odborný garant:</w:t>
      </w:r>
      <w:r w:rsidRPr="00FF1D28">
        <w:rPr>
          <w:rFonts w:eastAsia="Times New Roman" w:cstheme="minorHAnsi"/>
          <w:b/>
          <w:sz w:val="24"/>
          <w:szCs w:val="24"/>
          <w:lang w:eastAsia="sk-SK"/>
        </w:rPr>
        <w:t xml:space="preserve">    Ing. arch. Karol Ďurian, PhD.</w:t>
      </w:r>
    </w:p>
    <w:p w14:paraId="0BF58E44" w14:textId="77777777" w:rsidR="009F2A7A" w:rsidRPr="00FF1D28" w:rsidRDefault="009F2A7A" w:rsidP="009F2A7A">
      <w:pPr>
        <w:spacing w:after="0" w:line="240" w:lineRule="auto"/>
        <w:outlineLvl w:val="0"/>
        <w:rPr>
          <w:rFonts w:eastAsia="Times New Roman" w:cstheme="minorHAnsi"/>
          <w:b/>
          <w:i/>
          <w:sz w:val="24"/>
          <w:szCs w:val="24"/>
          <w:lang w:eastAsia="sk-S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686"/>
      </w:tblGrid>
      <w:tr w:rsidR="009F2A7A" w:rsidRPr="00FF1D28" w14:paraId="6BB7839D" w14:textId="77777777" w:rsidTr="000E43B7">
        <w:tc>
          <w:tcPr>
            <w:tcW w:w="6345" w:type="dxa"/>
            <w:shd w:val="clear" w:color="auto" w:fill="auto"/>
          </w:tcPr>
          <w:p w14:paraId="665F7861" w14:textId="77777777" w:rsidR="009F2A7A" w:rsidRPr="00FF1D28" w:rsidRDefault="009F2A7A" w:rsidP="000E43B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Téma </w:t>
            </w:r>
          </w:p>
        </w:tc>
        <w:tc>
          <w:tcPr>
            <w:tcW w:w="3686" w:type="dxa"/>
            <w:shd w:val="clear" w:color="auto" w:fill="auto"/>
          </w:tcPr>
          <w:p w14:paraId="779A0B7C" w14:textId="77777777" w:rsidR="009F2A7A" w:rsidRPr="00FF1D28" w:rsidRDefault="009F2A7A" w:rsidP="000E43B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Prednáša </w:t>
            </w:r>
          </w:p>
        </w:tc>
      </w:tr>
      <w:tr w:rsidR="009F2A7A" w:rsidRPr="00FF1D28" w14:paraId="1A34C07D" w14:textId="77777777" w:rsidTr="000E43B7">
        <w:tc>
          <w:tcPr>
            <w:tcW w:w="6345" w:type="dxa"/>
            <w:shd w:val="clear" w:color="auto" w:fill="auto"/>
          </w:tcPr>
          <w:p w14:paraId="7A4109B4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Pravek a starovek</w:t>
            </w:r>
          </w:p>
          <w:p w14:paraId="2C1E3F58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Pravek – Paleolit, mezolit, neolit, eneolit v stredoeurópskom kontexte a zachovaná hmotná kultúra na Slovensku </w:t>
            </w:r>
          </w:p>
        </w:tc>
        <w:tc>
          <w:tcPr>
            <w:tcW w:w="3686" w:type="dxa"/>
            <w:shd w:val="clear" w:color="auto" w:fill="auto"/>
          </w:tcPr>
          <w:p w14:paraId="1F70DDAD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Mgr. Martin Furman, PhD.</w:t>
            </w:r>
          </w:p>
          <w:p w14:paraId="47F4ECFF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archeológ, odb.radca KPÚ Žilina</w:t>
            </w:r>
          </w:p>
        </w:tc>
      </w:tr>
      <w:tr w:rsidR="009F2A7A" w:rsidRPr="00FF1D28" w14:paraId="49D0699D" w14:textId="77777777" w:rsidTr="000E43B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4AAE" w14:textId="77777777" w:rsidR="009F2A7A" w:rsidRPr="00FF1D28" w:rsidRDefault="009F2A7A" w:rsidP="000E43B7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FF1D28">
              <w:rPr>
                <w:rFonts w:eastAsia="Times New Roman" w:cstheme="minorHAnsi"/>
                <w:sz w:val="24"/>
                <w:szCs w:val="24"/>
              </w:rPr>
              <w:t xml:space="preserve">Hradiská a hrádky od neolitu až po 12. Storočie v európskom priestore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FC28" w14:textId="5A284C75" w:rsidR="009F2A7A" w:rsidRPr="00FF1D28" w:rsidRDefault="009F2A7A" w:rsidP="000E43B7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FF1D28">
              <w:rPr>
                <w:rFonts w:eastAsia="Times New Roman" w:cstheme="minorHAnsi"/>
                <w:sz w:val="24"/>
                <w:szCs w:val="24"/>
              </w:rPr>
              <w:t>Mgr. Stanislava Oporosková, PhD.  Mgr. Tomáš Kopták, PhD.</w:t>
            </w:r>
            <w:r w:rsidR="00FF1D2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1D28"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–</w:t>
            </w: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 KPÚ Žilina</w:t>
            </w:r>
          </w:p>
        </w:tc>
      </w:tr>
      <w:tr w:rsidR="009F2A7A" w:rsidRPr="00FF1D28" w14:paraId="2F335D16" w14:textId="77777777" w:rsidTr="000E43B7">
        <w:tc>
          <w:tcPr>
            <w:tcW w:w="6345" w:type="dxa"/>
            <w:shd w:val="clear" w:color="auto" w:fill="auto"/>
          </w:tcPr>
          <w:p w14:paraId="5B709921" w14:textId="060F40A1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Reálie a umenie prvých civilizácií </w:t>
            </w:r>
            <w:r w:rsidR="00FF1D28"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–</w:t>
            </w:r>
            <w:r w:rsidR="00FF1D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Egypt, Chetiti a Mezopotámia</w:t>
            </w:r>
          </w:p>
        </w:tc>
        <w:tc>
          <w:tcPr>
            <w:tcW w:w="3686" w:type="dxa"/>
            <w:shd w:val="clear" w:color="auto" w:fill="auto"/>
          </w:tcPr>
          <w:p w14:paraId="09AF72D0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Mgr. Peter Kolesík,</w:t>
            </w:r>
          </w:p>
          <w:p w14:paraId="2AD457A7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Carnuntum Rakúsko</w:t>
            </w:r>
          </w:p>
        </w:tc>
      </w:tr>
      <w:tr w:rsidR="009F2A7A" w:rsidRPr="00FF1D28" w14:paraId="3E37E205" w14:textId="77777777" w:rsidTr="000E43B7">
        <w:tc>
          <w:tcPr>
            <w:tcW w:w="6345" w:type="dxa"/>
            <w:shd w:val="clear" w:color="auto" w:fill="auto"/>
          </w:tcPr>
          <w:p w14:paraId="6086F067" w14:textId="336E38C8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Reálie a umenie prvých civilizácií </w:t>
            </w:r>
            <w:r w:rsidR="00FF1D28"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–</w:t>
            </w:r>
            <w:r w:rsidRPr="00FF1D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India, Čína a Perzia. </w:t>
            </w:r>
            <w:r w:rsidRPr="00FF1D28">
              <w:rPr>
                <w:rFonts w:eastAsia="Times New Roman" w:cstheme="minorHAnsi"/>
                <w:bCs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  <w:r w:rsidRPr="00FF1D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Zánik a pád ríš v staroveku (+1)</w:t>
            </w:r>
          </w:p>
        </w:tc>
        <w:tc>
          <w:tcPr>
            <w:tcW w:w="3686" w:type="dxa"/>
            <w:shd w:val="clear" w:color="auto" w:fill="auto"/>
          </w:tcPr>
          <w:p w14:paraId="33C19056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Mgr. Peter Kolesík,</w:t>
            </w:r>
          </w:p>
          <w:p w14:paraId="23CB02D1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Carnuntum Rakúsko</w:t>
            </w:r>
          </w:p>
        </w:tc>
      </w:tr>
      <w:tr w:rsidR="009F2A7A" w:rsidRPr="00FF1D28" w14:paraId="246A2E4B" w14:textId="77777777" w:rsidTr="000E43B7">
        <w:tc>
          <w:tcPr>
            <w:tcW w:w="6345" w:type="dxa"/>
            <w:shd w:val="clear" w:color="auto" w:fill="auto"/>
          </w:tcPr>
          <w:p w14:paraId="00E6A858" w14:textId="79AC260D" w:rsidR="009F2A7A" w:rsidRPr="00FF1D28" w:rsidRDefault="009F2A7A" w:rsidP="000E43B7">
            <w:pPr>
              <w:spacing w:after="0" w:line="36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Antické Grécko a Rím </w:t>
            </w:r>
            <w:r w:rsidR="00FF1D28"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–</w:t>
            </w: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Dejiny sochárstva </w:t>
            </w:r>
          </w:p>
        </w:tc>
        <w:tc>
          <w:tcPr>
            <w:tcW w:w="3686" w:type="dxa"/>
            <w:shd w:val="clear" w:color="auto" w:fill="auto"/>
          </w:tcPr>
          <w:p w14:paraId="2BD4F93C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Mgr. Barbora Wágnerová, kurátorka, kunsthistor., SNM  </w:t>
            </w:r>
          </w:p>
        </w:tc>
      </w:tr>
      <w:tr w:rsidR="009F2A7A" w:rsidRPr="00FF1D28" w14:paraId="4DF6AEE1" w14:textId="77777777" w:rsidTr="000E43B7">
        <w:tc>
          <w:tcPr>
            <w:tcW w:w="6345" w:type="dxa"/>
            <w:shd w:val="clear" w:color="auto" w:fill="auto"/>
          </w:tcPr>
          <w:p w14:paraId="187EBAC5" w14:textId="3123837C" w:rsidR="009F2A7A" w:rsidRPr="00FF1D28" w:rsidRDefault="009F2A7A" w:rsidP="000E43B7">
            <w:pPr>
              <w:spacing w:after="0" w:line="36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Antické Grécko a Rím </w:t>
            </w:r>
            <w:r w:rsidR="00FF1D28"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–</w:t>
            </w: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Dejiny maliarstva </w:t>
            </w:r>
          </w:p>
        </w:tc>
        <w:tc>
          <w:tcPr>
            <w:tcW w:w="3686" w:type="dxa"/>
            <w:shd w:val="clear" w:color="auto" w:fill="auto"/>
          </w:tcPr>
          <w:p w14:paraId="50CFC649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Mgr. Barbora Wágnerová</w:t>
            </w:r>
          </w:p>
        </w:tc>
      </w:tr>
      <w:tr w:rsidR="009F2A7A" w:rsidRPr="00FF1D28" w14:paraId="5F9991BB" w14:textId="77777777" w:rsidTr="000E43B7">
        <w:tc>
          <w:tcPr>
            <w:tcW w:w="6345" w:type="dxa"/>
            <w:shd w:val="clear" w:color="auto" w:fill="auto"/>
          </w:tcPr>
          <w:p w14:paraId="0B9FD37F" w14:textId="557246A3" w:rsidR="009F2A7A" w:rsidRPr="00FF1D28" w:rsidRDefault="009F2A7A" w:rsidP="000E43B7">
            <w:pPr>
              <w:spacing w:after="0" w:line="36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Antický Grécko a R</w:t>
            </w:r>
            <w:r w:rsid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ím </w:t>
            </w:r>
            <w:r w:rsidR="00FF1D28"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–</w:t>
            </w:r>
            <w:r w:rsid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Dejiny architektúry </w:t>
            </w:r>
            <w:r w:rsidR="00FF1D28"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–</w:t>
            </w:r>
            <w:r w:rsid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úvod </w:t>
            </w:r>
          </w:p>
        </w:tc>
        <w:tc>
          <w:tcPr>
            <w:tcW w:w="3686" w:type="dxa"/>
            <w:shd w:val="clear" w:color="auto" w:fill="auto"/>
          </w:tcPr>
          <w:p w14:paraId="0D8155E1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Ing.arch. Karol Ďurian, PhD.</w:t>
            </w:r>
          </w:p>
          <w:p w14:paraId="35C848B1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KPÚ Žilina – vedúci stred. MT, odb.radca</w:t>
            </w:r>
          </w:p>
        </w:tc>
      </w:tr>
      <w:tr w:rsidR="009F2A7A" w:rsidRPr="00FF1D28" w14:paraId="325D1E42" w14:textId="77777777" w:rsidTr="000E43B7">
        <w:tc>
          <w:tcPr>
            <w:tcW w:w="6345" w:type="dxa"/>
            <w:shd w:val="clear" w:color="auto" w:fill="auto"/>
          </w:tcPr>
          <w:p w14:paraId="21788E33" w14:textId="51A5E7DF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Zachované pamiatky antického Ríma v strednej Európe </w:t>
            </w:r>
            <w:r w:rsidR="00FF1D28"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–</w:t>
            </w:r>
            <w:r w:rsidRPr="00FF1D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Poľsko</w:t>
            </w:r>
            <w:r w:rsidR="00FF1D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, Slovensko, Maďarsko a Rakúsko</w:t>
            </w:r>
          </w:p>
        </w:tc>
        <w:tc>
          <w:tcPr>
            <w:tcW w:w="3686" w:type="dxa"/>
            <w:shd w:val="clear" w:color="auto" w:fill="auto"/>
          </w:tcPr>
          <w:p w14:paraId="28F3F725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Mgr. Peter Kolesík</w:t>
            </w:r>
          </w:p>
        </w:tc>
      </w:tr>
      <w:tr w:rsidR="009F2A7A" w:rsidRPr="00FF1D28" w14:paraId="3582A788" w14:textId="77777777" w:rsidTr="000E43B7">
        <w:tc>
          <w:tcPr>
            <w:tcW w:w="6345" w:type="dxa"/>
            <w:shd w:val="clear" w:color="auto" w:fill="auto"/>
          </w:tcPr>
          <w:p w14:paraId="395E9F52" w14:textId="483517A0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Zachované pamiatky antického Ríma v západnej Európe a severnej Afrike </w:t>
            </w:r>
            <w:r w:rsidR="00FF1D28"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–</w:t>
            </w:r>
            <w:r w:rsidRPr="00FF1D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Francúzsko, Španielsko, Nemecko, Anglicko, Egypt. Rímske rečníctvo </w:t>
            </w:r>
            <w:r w:rsidR="00FF1D28"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–</w:t>
            </w:r>
            <w:r w:rsidRPr="00FF1D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Catilinovo sprisahanie (+1) </w:t>
            </w:r>
          </w:p>
        </w:tc>
        <w:tc>
          <w:tcPr>
            <w:tcW w:w="3686" w:type="dxa"/>
            <w:shd w:val="clear" w:color="auto" w:fill="auto"/>
          </w:tcPr>
          <w:p w14:paraId="7E12E25B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Mgr. Peter Kolesík</w:t>
            </w:r>
          </w:p>
        </w:tc>
      </w:tr>
      <w:tr w:rsidR="009F2A7A" w:rsidRPr="00FF1D28" w14:paraId="7D2F1EAA" w14:textId="77777777" w:rsidTr="000E43B7">
        <w:tc>
          <w:tcPr>
            <w:tcW w:w="6345" w:type="dxa"/>
            <w:shd w:val="clear" w:color="auto" w:fill="auto"/>
          </w:tcPr>
          <w:p w14:paraId="7061EA97" w14:textId="77777777" w:rsidR="009F2A7A" w:rsidRPr="00FF1D28" w:rsidRDefault="009F2A7A" w:rsidP="000E43B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Stredovek I.</w:t>
            </w:r>
            <w:bookmarkStart w:id="0" w:name="_GoBack"/>
            <w:bookmarkEnd w:id="0"/>
          </w:p>
          <w:p w14:paraId="7771890E" w14:textId="294C5176" w:rsidR="009F2A7A" w:rsidRPr="00FF1D28" w:rsidRDefault="00FF1D28" w:rsidP="000E43B7">
            <w:pPr>
              <w:spacing w:after="0" w:line="36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Ranokresťanské umenie, b</w:t>
            </w:r>
            <w:r w:rsidR="009F2A7A"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yzantské umenie</w:t>
            </w:r>
          </w:p>
        </w:tc>
        <w:tc>
          <w:tcPr>
            <w:tcW w:w="3686" w:type="dxa"/>
            <w:shd w:val="clear" w:color="auto" w:fill="auto"/>
          </w:tcPr>
          <w:p w14:paraId="59A3D4FF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Ing.arch. Karol Ďurian, PhD.</w:t>
            </w:r>
          </w:p>
        </w:tc>
      </w:tr>
      <w:tr w:rsidR="009F2A7A" w:rsidRPr="00FF1D28" w14:paraId="69364D4C" w14:textId="77777777" w:rsidTr="000E43B7">
        <w:tc>
          <w:tcPr>
            <w:tcW w:w="6345" w:type="dxa"/>
            <w:shd w:val="clear" w:color="auto" w:fill="auto"/>
          </w:tcPr>
          <w:p w14:paraId="13B84C68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Umenie raného stredoveku – merovejovské umenie, langobardský štýl, karolínske umenie </w:t>
            </w:r>
          </w:p>
        </w:tc>
        <w:tc>
          <w:tcPr>
            <w:tcW w:w="3686" w:type="dxa"/>
            <w:shd w:val="clear" w:color="auto" w:fill="auto"/>
          </w:tcPr>
          <w:p w14:paraId="2057F3F2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Ing.arch. Karol Ďurian, PhD.</w:t>
            </w:r>
          </w:p>
        </w:tc>
      </w:tr>
      <w:tr w:rsidR="009F2A7A" w:rsidRPr="00FF1D28" w14:paraId="5E3EE4C4" w14:textId="77777777" w:rsidTr="000E43B7">
        <w:tc>
          <w:tcPr>
            <w:tcW w:w="6345" w:type="dxa"/>
            <w:shd w:val="clear" w:color="auto" w:fill="auto"/>
          </w:tcPr>
          <w:p w14:paraId="63405A43" w14:textId="77777777" w:rsidR="009F2A7A" w:rsidRPr="00FF1D28" w:rsidRDefault="009F2A7A" w:rsidP="000E43B7">
            <w:pPr>
              <w:spacing w:after="0" w:line="36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Románske sochárstvo a maliarstvo</w:t>
            </w:r>
          </w:p>
        </w:tc>
        <w:tc>
          <w:tcPr>
            <w:tcW w:w="3686" w:type="dxa"/>
            <w:shd w:val="clear" w:color="auto" w:fill="auto"/>
          </w:tcPr>
          <w:p w14:paraId="36D3ADA2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Mgr. Adriana Reťkovská, PhD.</w:t>
            </w:r>
          </w:p>
          <w:p w14:paraId="71B8EBE7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KPÚ Žilina – MT, odb.radca</w:t>
            </w:r>
          </w:p>
        </w:tc>
      </w:tr>
      <w:tr w:rsidR="009F2A7A" w:rsidRPr="00FF1D28" w14:paraId="24606717" w14:textId="77777777" w:rsidTr="000E43B7">
        <w:tc>
          <w:tcPr>
            <w:tcW w:w="6345" w:type="dxa"/>
            <w:shd w:val="clear" w:color="auto" w:fill="auto"/>
          </w:tcPr>
          <w:p w14:paraId="2DDB2A1E" w14:textId="77777777" w:rsidR="009F2A7A" w:rsidRPr="00FF1D28" w:rsidRDefault="009F2A7A" w:rsidP="000E43B7">
            <w:pPr>
              <w:spacing w:after="0" w:line="36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Románska architektúra</w:t>
            </w:r>
          </w:p>
        </w:tc>
        <w:tc>
          <w:tcPr>
            <w:tcW w:w="3686" w:type="dxa"/>
            <w:shd w:val="clear" w:color="auto" w:fill="auto"/>
          </w:tcPr>
          <w:p w14:paraId="4BEB7E7D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Mgr. Adriana Reťkovská, PhD.</w:t>
            </w:r>
          </w:p>
        </w:tc>
      </w:tr>
      <w:tr w:rsidR="009F2A7A" w:rsidRPr="00FF1D28" w14:paraId="123283E4" w14:textId="77777777" w:rsidTr="000E43B7">
        <w:tc>
          <w:tcPr>
            <w:tcW w:w="6345" w:type="dxa"/>
            <w:shd w:val="clear" w:color="auto" w:fill="auto"/>
          </w:tcPr>
          <w:p w14:paraId="215FA37E" w14:textId="77777777" w:rsidR="009F2A7A" w:rsidRPr="00FF1D28" w:rsidRDefault="009F2A7A" w:rsidP="000E43B7">
            <w:pPr>
              <w:spacing w:after="0" w:line="36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Zachované románske výtvarné umenie na Slovensku </w:t>
            </w:r>
          </w:p>
        </w:tc>
        <w:tc>
          <w:tcPr>
            <w:tcW w:w="3686" w:type="dxa"/>
            <w:shd w:val="clear" w:color="auto" w:fill="auto"/>
          </w:tcPr>
          <w:p w14:paraId="6D0FCCD9" w14:textId="77777777" w:rsidR="009F2A7A" w:rsidRPr="00FF1D28" w:rsidRDefault="009F2A7A" w:rsidP="000E43B7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Mgr. Adriana Reťkovská, PhD.</w:t>
            </w:r>
          </w:p>
        </w:tc>
      </w:tr>
      <w:tr w:rsidR="009F2A7A" w:rsidRPr="00FF1D28" w14:paraId="3EFB5DAE" w14:textId="77777777" w:rsidTr="000E43B7">
        <w:tc>
          <w:tcPr>
            <w:tcW w:w="6345" w:type="dxa"/>
            <w:shd w:val="clear" w:color="auto" w:fill="auto"/>
          </w:tcPr>
          <w:p w14:paraId="36FA7A66" w14:textId="77777777" w:rsidR="009F2A7A" w:rsidRPr="00FF1D28" w:rsidRDefault="009F2A7A" w:rsidP="000E43B7">
            <w:pPr>
              <w:spacing w:after="0" w:line="36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Skúška za 1. ročník</w:t>
            </w: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   </w:t>
            </w:r>
          </w:p>
        </w:tc>
        <w:tc>
          <w:tcPr>
            <w:tcW w:w="3686" w:type="dxa"/>
            <w:shd w:val="clear" w:color="auto" w:fill="auto"/>
          </w:tcPr>
          <w:p w14:paraId="42367A37" w14:textId="77777777" w:rsidR="009F2A7A" w:rsidRPr="00FF1D28" w:rsidRDefault="009F2A7A" w:rsidP="000E43B7">
            <w:pPr>
              <w:spacing w:after="0" w:line="360" w:lineRule="auto"/>
              <w:rPr>
                <w:rFonts w:eastAsia="Times New Roman" w:cstheme="minorHAnsi"/>
                <w:b/>
                <w:i/>
                <w:sz w:val="24"/>
                <w:szCs w:val="24"/>
                <w:lang w:eastAsia="sk-SK"/>
              </w:rPr>
            </w:pPr>
            <w:r w:rsidRPr="00FF1D28">
              <w:rPr>
                <w:rFonts w:eastAsia="Times New Roman" w:cstheme="minorHAnsi"/>
                <w:sz w:val="24"/>
                <w:szCs w:val="24"/>
                <w:lang w:eastAsia="sk-SK"/>
              </w:rPr>
              <w:t>Ing.arch. Karol Ďurian, PhD.</w:t>
            </w:r>
          </w:p>
        </w:tc>
      </w:tr>
    </w:tbl>
    <w:p w14:paraId="4C45C3E9" w14:textId="77777777" w:rsidR="003339F7" w:rsidRPr="00FF1D28" w:rsidRDefault="00FF1D28">
      <w:pPr>
        <w:rPr>
          <w:rFonts w:cstheme="minorHAnsi"/>
          <w:sz w:val="24"/>
          <w:szCs w:val="24"/>
        </w:rPr>
      </w:pPr>
    </w:p>
    <w:sectPr w:rsidR="003339F7" w:rsidRPr="00FF1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7A"/>
    <w:rsid w:val="00146B24"/>
    <w:rsid w:val="009A1E6C"/>
    <w:rsid w:val="009F2A7A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0AFA"/>
  <w15:chartTrackingRefBased/>
  <w15:docId w15:val="{D5AF4165-C52A-4FE4-9480-78E94988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A7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Odborný garant:    Ing. arch. Karol Ďurian, PhD.</vt:lpstr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Kubisova Dagmar, Ing.</dc:creator>
  <cp:keywords/>
  <dc:description/>
  <cp:lastModifiedBy>Kubisova Dagmar, Ing.</cp:lastModifiedBy>
  <cp:revision>2</cp:revision>
  <dcterms:created xsi:type="dcterms:W3CDTF">2022-04-04T10:24:00Z</dcterms:created>
  <dcterms:modified xsi:type="dcterms:W3CDTF">2022-04-04T11:00:00Z</dcterms:modified>
</cp:coreProperties>
</file>