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D0ED" w14:textId="77777777" w:rsidR="00327FE0" w:rsidRPr="00327FE0" w:rsidRDefault="00327FE0" w:rsidP="00327FE0">
      <w:pPr>
        <w:rPr>
          <w:rFonts w:ascii="Georgia" w:hAnsi="Georgia" w:cstheme="minorHAnsi"/>
          <w:b/>
          <w:sz w:val="24"/>
          <w:szCs w:val="24"/>
        </w:rPr>
      </w:pPr>
      <w:r w:rsidRPr="00327FE0">
        <w:rPr>
          <w:rFonts w:ascii="Georgia" w:hAnsi="Georgia" w:cstheme="minorHAnsi"/>
          <w:b/>
          <w:sz w:val="24"/>
          <w:szCs w:val="24"/>
        </w:rPr>
        <w:t>Uznávanie štúdia, titulov a dokladov o vzdelaní</w:t>
      </w:r>
    </w:p>
    <w:p w14:paraId="21B5D80F" w14:textId="77777777" w:rsidR="00327FE0" w:rsidRPr="00327FE0" w:rsidRDefault="00327FE0" w:rsidP="009B000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14:paraId="582E879F" w14:textId="77777777" w:rsidR="009B0002" w:rsidRPr="00327FE0" w:rsidRDefault="009B0002" w:rsidP="009B000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327FE0">
        <w:rPr>
          <w:rFonts w:ascii="Georgia" w:hAnsi="Georgia" w:cs="Times New Roman"/>
          <w:b/>
          <w:sz w:val="24"/>
          <w:szCs w:val="24"/>
          <w:u w:val="single"/>
        </w:rPr>
        <w:t>Informácie pre dotknutú osobu</w:t>
      </w:r>
    </w:p>
    <w:p w14:paraId="0C15C63E" w14:textId="77777777" w:rsidR="009B0002" w:rsidRPr="00327FE0" w:rsidRDefault="009B0002" w:rsidP="009B0002">
      <w:pPr>
        <w:jc w:val="center"/>
        <w:rPr>
          <w:rFonts w:ascii="Georgia" w:hAnsi="Georgia" w:cs="Times New Roman"/>
          <w:sz w:val="24"/>
          <w:szCs w:val="24"/>
        </w:rPr>
      </w:pPr>
      <w:r w:rsidRPr="00327FE0">
        <w:rPr>
          <w:rFonts w:ascii="Georgia" w:hAnsi="Georgia" w:cs="Times New Roman"/>
          <w:sz w:val="24"/>
          <w:szCs w:val="24"/>
        </w:rPr>
        <w:t>v zmysle článku 13 ods. 1 a 2 Nariadenia Európskeho parlamentu a rady (EÚ) 2016/679 (ďalej len Nariadenie EÚ)</w:t>
      </w:r>
    </w:p>
    <w:p w14:paraId="3A62E615" w14:textId="77777777" w:rsidR="00327FE0" w:rsidRPr="00327FE0" w:rsidRDefault="009B0002" w:rsidP="009B0002">
      <w:pPr>
        <w:pStyle w:val="Bezriadkovania"/>
        <w:rPr>
          <w:rFonts w:ascii="Georgia" w:hAnsi="Georgia" w:cstheme="minorHAnsi"/>
          <w:sz w:val="24"/>
          <w:szCs w:val="24"/>
        </w:rPr>
      </w:pPr>
      <w:r w:rsidRPr="00327FE0">
        <w:rPr>
          <w:rFonts w:ascii="Georgia" w:hAnsi="Georgia" w:cstheme="minorHAnsi"/>
          <w:b/>
          <w:sz w:val="24"/>
          <w:szCs w:val="24"/>
        </w:rPr>
        <w:t>Prevádzkovateľ:</w:t>
      </w:r>
      <w:r w:rsidRPr="00327FE0">
        <w:rPr>
          <w:rFonts w:ascii="Georgia" w:hAnsi="Georgia" w:cstheme="minorHAnsi"/>
          <w:sz w:val="24"/>
          <w:szCs w:val="24"/>
        </w:rPr>
        <w:t xml:space="preserve"> </w:t>
      </w:r>
    </w:p>
    <w:p w14:paraId="7F2177E3" w14:textId="77777777" w:rsidR="00327FE0" w:rsidRPr="00327FE0" w:rsidRDefault="009B0002" w:rsidP="009B0002">
      <w:pPr>
        <w:pStyle w:val="Bezriadkovania"/>
        <w:rPr>
          <w:rFonts w:ascii="Georgia" w:hAnsi="Georgia" w:cstheme="minorHAnsi"/>
          <w:sz w:val="24"/>
          <w:szCs w:val="24"/>
        </w:rPr>
      </w:pPr>
      <w:r w:rsidRPr="00327FE0">
        <w:rPr>
          <w:rFonts w:ascii="Georgia" w:hAnsi="Georgia" w:cstheme="minorHAnsi"/>
          <w:sz w:val="24"/>
          <w:szCs w:val="24"/>
        </w:rPr>
        <w:t>Univerzita Mateja Bela v Banskej Bystrici , Národná 12, Banská Bystrica</w:t>
      </w:r>
      <w:r w:rsidR="00327FE0" w:rsidRPr="00327FE0">
        <w:rPr>
          <w:rFonts w:ascii="Georgia" w:hAnsi="Georgia" w:cstheme="minorHAnsi"/>
          <w:sz w:val="24"/>
          <w:szCs w:val="24"/>
        </w:rPr>
        <w:t>,</w:t>
      </w:r>
    </w:p>
    <w:p w14:paraId="42012B83" w14:textId="77777777" w:rsidR="009B0002" w:rsidRPr="00327FE0" w:rsidRDefault="00327FE0" w:rsidP="00327FE0">
      <w:pPr>
        <w:pStyle w:val="Bezriadkovania"/>
        <w:spacing w:after="120"/>
        <w:rPr>
          <w:rFonts w:ascii="Georgia" w:hAnsi="Georgia" w:cstheme="minorHAnsi"/>
          <w:b/>
          <w:sz w:val="24"/>
          <w:szCs w:val="24"/>
        </w:rPr>
      </w:pPr>
      <w:r w:rsidRPr="00327FE0">
        <w:rPr>
          <w:rFonts w:ascii="Georgia" w:hAnsi="Georgia" w:cstheme="minorHAnsi"/>
          <w:sz w:val="24"/>
          <w:szCs w:val="24"/>
        </w:rPr>
        <w:t xml:space="preserve"> kontakt </w:t>
      </w:r>
      <w:r w:rsidRPr="00327FE0">
        <w:rPr>
          <w:rFonts w:ascii="Times New Roman" w:hAnsi="Times New Roman"/>
          <w:sz w:val="24"/>
          <w:szCs w:val="24"/>
        </w:rPr>
        <w:t xml:space="preserve">+42148446 1111          </w:t>
      </w:r>
      <w:r w:rsidRPr="00327FE0">
        <w:rPr>
          <w:rFonts w:ascii="Georgia" w:hAnsi="Georgia"/>
          <w:sz w:val="24"/>
          <w:szCs w:val="24"/>
        </w:rPr>
        <w:t>sekretariat@umb.sk</w:t>
      </w:r>
      <w:r w:rsidR="009B0002" w:rsidRPr="00327FE0">
        <w:rPr>
          <w:rFonts w:ascii="Georgia" w:hAnsi="Georgia" w:cstheme="minorHAnsi"/>
          <w:b/>
          <w:sz w:val="24"/>
          <w:szCs w:val="24"/>
        </w:rPr>
        <w:t> </w:t>
      </w:r>
    </w:p>
    <w:p w14:paraId="41EF17BB" w14:textId="77777777" w:rsidR="009B0002" w:rsidRPr="00327FE0" w:rsidRDefault="009B0002" w:rsidP="009B0002">
      <w:pPr>
        <w:spacing w:after="120" w:line="240" w:lineRule="auto"/>
        <w:rPr>
          <w:rFonts w:ascii="Georgia" w:hAnsi="Georgia" w:cstheme="minorHAnsi"/>
          <w:color w:val="FF0000"/>
          <w:sz w:val="24"/>
          <w:szCs w:val="24"/>
          <w:u w:val="single"/>
        </w:rPr>
      </w:pPr>
      <w:r w:rsidRPr="00327FE0">
        <w:rPr>
          <w:rFonts w:ascii="Georgia" w:hAnsi="Georgia" w:cstheme="minorHAnsi"/>
          <w:b/>
          <w:sz w:val="24"/>
          <w:szCs w:val="24"/>
        </w:rPr>
        <w:t>Kontakt na zodpovedné osoby</w:t>
      </w:r>
      <w:r w:rsidRPr="00327FE0">
        <w:rPr>
          <w:rFonts w:ascii="Georgia" w:hAnsi="Georgia" w:cstheme="minorHAnsi"/>
          <w:sz w:val="24"/>
          <w:szCs w:val="24"/>
        </w:rPr>
        <w:t xml:space="preserve"> dohliadajúce na ochranu osobných údajov:  </w:t>
      </w:r>
      <w:r w:rsidRPr="00327FE0">
        <w:rPr>
          <w:rFonts w:ascii="Georgia" w:hAnsi="Georgia" w:cstheme="minorHAnsi"/>
          <w:color w:val="FF0000"/>
          <w:sz w:val="24"/>
          <w:szCs w:val="24"/>
        </w:rPr>
        <w:t xml:space="preserve">TU! </w:t>
      </w:r>
      <w:hyperlink r:id="rId4" w:history="1">
        <w:r w:rsidRPr="00327FE0">
          <w:rPr>
            <w:rStyle w:val="Hypertextovprepojenie"/>
            <w:rFonts w:ascii="Georgia" w:hAnsi="Georgia" w:cstheme="minorHAnsi"/>
            <w:sz w:val="24"/>
            <w:szCs w:val="24"/>
          </w:rPr>
          <w:t>https://www.umb.sk/informacie-pre/gdpr/ochrana-osobnych-udajov.html</w:t>
        </w:r>
      </w:hyperlink>
      <w:r w:rsidRPr="00327FE0">
        <w:rPr>
          <w:rFonts w:ascii="Georgia" w:hAnsi="Georgia" w:cstheme="minorHAnsi"/>
          <w:sz w:val="24"/>
          <w:szCs w:val="24"/>
        </w:rPr>
        <w:t xml:space="preserve"> </w:t>
      </w:r>
    </w:p>
    <w:p w14:paraId="0C6E444B" w14:textId="77777777" w:rsidR="009B0002" w:rsidRPr="00327FE0" w:rsidRDefault="009B0002" w:rsidP="009B0002">
      <w:pPr>
        <w:pStyle w:val="Bezriadkovania"/>
        <w:spacing w:after="120"/>
        <w:jc w:val="both"/>
        <w:rPr>
          <w:rFonts w:ascii="Georgia" w:hAnsi="Georgia" w:cstheme="minorHAnsi"/>
          <w:sz w:val="24"/>
          <w:szCs w:val="24"/>
        </w:rPr>
      </w:pPr>
      <w:r w:rsidRPr="00327FE0"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Účelom </w:t>
      </w:r>
      <w:r w:rsidRPr="00327FE0">
        <w:rPr>
          <w:rFonts w:ascii="Georgia" w:hAnsi="Georgia" w:cstheme="minorHAnsi"/>
          <w:color w:val="000000" w:themeColor="text1"/>
          <w:sz w:val="24"/>
          <w:szCs w:val="24"/>
        </w:rPr>
        <w:t>získavania a ďalšieho spracúvania osobných údajov je p</w:t>
      </w:r>
      <w:r w:rsidRPr="00327FE0">
        <w:rPr>
          <w:rFonts w:ascii="Georgia" w:hAnsi="Georgia" w:cstheme="minorHAnsi"/>
          <w:color w:val="000000"/>
          <w:sz w:val="24"/>
          <w:szCs w:val="24"/>
        </w:rPr>
        <w:t>lnenie povinností VŠ  pri uznávaní  štúdia, titulov a dokladov o vzdelaní vydaných zahraničnými vysokými školami za rovnocenné s dokladmi o vzdelaní vydanými VŠ v SR (evidencia a vybavovanie žiadostí).</w:t>
      </w:r>
      <w:r w:rsidRPr="00327FE0">
        <w:rPr>
          <w:rStyle w:val="Hypertextovprepojenie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 w:rsidRPr="00327FE0">
        <w:rPr>
          <w:rFonts w:ascii="Georgia" w:hAnsi="Georgia" w:cstheme="minorHAnsi"/>
          <w:sz w:val="24"/>
          <w:szCs w:val="24"/>
        </w:rPr>
        <w:t>Ďalším súvisiacim účelom spracúvania môže byť archivácia vlastných propagačných materiálov UMB.</w:t>
      </w:r>
    </w:p>
    <w:p w14:paraId="7D3E9F2C" w14:textId="77777777" w:rsidR="009B0002" w:rsidRPr="00327FE0" w:rsidRDefault="009B0002" w:rsidP="00327FE0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327FE0">
        <w:rPr>
          <w:rFonts w:ascii="Georgia" w:hAnsi="Georgia" w:cstheme="minorHAnsi"/>
          <w:b/>
          <w:sz w:val="24"/>
          <w:szCs w:val="24"/>
        </w:rPr>
        <w:t xml:space="preserve">Právnym základom spracúvania </w:t>
      </w:r>
      <w:r w:rsidRPr="00327FE0">
        <w:rPr>
          <w:rFonts w:ascii="Georgia" w:hAnsi="Georgia" w:cstheme="minorHAnsi"/>
          <w:sz w:val="24"/>
          <w:szCs w:val="24"/>
        </w:rPr>
        <w:t>je článok 6 odsek 1 písm. c) Nariadenia EÚ 2016/679, spracúvanie je nevyhnutné na</w:t>
      </w:r>
      <w:r w:rsidRPr="00327FE0">
        <w:rPr>
          <w:rFonts w:ascii="Georgia" w:hAnsi="Georgia" w:cstheme="minorHAnsi"/>
          <w:b/>
          <w:sz w:val="24"/>
          <w:szCs w:val="24"/>
        </w:rPr>
        <w:t xml:space="preserve"> splnenie zákonnej povinnosti prevádzkovateľa </w:t>
      </w:r>
      <w:r w:rsidRPr="00327FE0">
        <w:rPr>
          <w:rFonts w:ascii="Georgia" w:hAnsi="Georgia" w:cs="Times New Roman"/>
          <w:sz w:val="24"/>
          <w:szCs w:val="24"/>
        </w:rPr>
        <w:t xml:space="preserve">podľa </w:t>
      </w:r>
      <w:r w:rsidRPr="00327FE0">
        <w:rPr>
          <w:rFonts w:ascii="Georgia" w:hAnsi="Georgia"/>
          <w:b/>
          <w:sz w:val="24"/>
          <w:szCs w:val="24"/>
        </w:rPr>
        <w:t>zákona č. 131/2002 Z. z.</w:t>
      </w:r>
      <w:r w:rsidRPr="00327FE0">
        <w:rPr>
          <w:rFonts w:ascii="Georgia" w:hAnsi="Georgia"/>
          <w:sz w:val="24"/>
          <w:szCs w:val="24"/>
        </w:rPr>
        <w:t xml:space="preserve"> o vysokých školách a o zmene  a doplnení niektorých zákonov v znení neskorších predpisov</w:t>
      </w:r>
      <w:r w:rsidR="00327FE0">
        <w:rPr>
          <w:rFonts w:ascii="Georgia" w:hAnsi="Georgia"/>
          <w:sz w:val="24"/>
          <w:szCs w:val="24"/>
        </w:rPr>
        <w:t xml:space="preserve"> a</w:t>
      </w:r>
      <w:r w:rsidRPr="00327FE0">
        <w:rPr>
          <w:rFonts w:ascii="Georgia" w:hAnsi="Georgia"/>
          <w:sz w:val="24"/>
          <w:szCs w:val="24"/>
        </w:rPr>
        <w:t xml:space="preserve"> </w:t>
      </w:r>
      <w:r w:rsidRPr="00327FE0">
        <w:rPr>
          <w:rFonts w:ascii="Georgia" w:hAnsi="Georgia"/>
          <w:b/>
          <w:bCs/>
          <w:kern w:val="36"/>
          <w:sz w:val="24"/>
          <w:szCs w:val="24"/>
          <w:lang w:eastAsia="sk-SK"/>
        </w:rPr>
        <w:t>zákon</w:t>
      </w:r>
      <w:r w:rsidR="00327FE0">
        <w:rPr>
          <w:rFonts w:ascii="Georgia" w:hAnsi="Georgia"/>
          <w:b/>
          <w:bCs/>
          <w:kern w:val="36"/>
          <w:sz w:val="24"/>
          <w:szCs w:val="24"/>
          <w:lang w:eastAsia="sk-SK"/>
        </w:rPr>
        <w:t>a</w:t>
      </w:r>
      <w:r w:rsidRPr="00327FE0">
        <w:rPr>
          <w:rFonts w:ascii="Georgia" w:hAnsi="Georgia"/>
          <w:b/>
          <w:bCs/>
          <w:kern w:val="36"/>
          <w:sz w:val="24"/>
          <w:szCs w:val="24"/>
          <w:lang w:eastAsia="sk-SK"/>
        </w:rPr>
        <w:t xml:space="preserve"> č. 422/2015 Z. z</w:t>
      </w:r>
      <w:r w:rsidRPr="00327FE0">
        <w:rPr>
          <w:rFonts w:ascii="Georgia" w:hAnsi="Georgia"/>
          <w:bCs/>
          <w:kern w:val="36"/>
          <w:sz w:val="24"/>
          <w:szCs w:val="24"/>
          <w:lang w:eastAsia="sk-SK"/>
        </w:rPr>
        <w:t>. o uznávaní dokladov o vzdelaní a o uznávaní odborných kvalifikácií a o zmene a doplnení niektorých zákonov</w:t>
      </w:r>
      <w:r w:rsidRPr="00327FE0">
        <w:rPr>
          <w:rFonts w:ascii="Georgia" w:hAnsi="Georgia" w:cstheme="minorHAnsi"/>
          <w:sz w:val="24"/>
          <w:szCs w:val="24"/>
        </w:rPr>
        <w:t xml:space="preserve">. </w:t>
      </w:r>
      <w:r w:rsidRPr="00327FE0">
        <w:rPr>
          <w:rFonts w:ascii="Georgia" w:hAnsi="Georgia" w:cs="Times New Roman"/>
          <w:sz w:val="24"/>
          <w:szCs w:val="24"/>
        </w:rPr>
        <w:t xml:space="preserve">Poskytnutie údajov dotknutou osobou je </w:t>
      </w:r>
      <w:r w:rsidRPr="00327FE0">
        <w:rPr>
          <w:rFonts w:ascii="Georgia" w:hAnsi="Georgia" w:cs="Times New Roman"/>
          <w:b/>
          <w:sz w:val="24"/>
          <w:szCs w:val="24"/>
        </w:rPr>
        <w:t>zákonnou požiadavkou</w:t>
      </w:r>
      <w:r w:rsidR="00327FE0">
        <w:rPr>
          <w:rFonts w:ascii="Georgia" w:hAnsi="Georgia" w:cs="Times New Roman"/>
          <w:b/>
          <w:sz w:val="24"/>
          <w:szCs w:val="24"/>
        </w:rPr>
        <w:t xml:space="preserve"> </w:t>
      </w:r>
      <w:r w:rsidR="003D4F97">
        <w:rPr>
          <w:rFonts w:ascii="Georgia" w:hAnsi="Georgia" w:cs="Times New Roman"/>
          <w:sz w:val="24"/>
          <w:szCs w:val="24"/>
        </w:rPr>
        <w:t>prevádzkov</w:t>
      </w:r>
      <w:r w:rsidR="00327FE0">
        <w:rPr>
          <w:rFonts w:ascii="Georgia" w:hAnsi="Georgia" w:cs="Times New Roman"/>
          <w:sz w:val="24"/>
          <w:szCs w:val="24"/>
        </w:rPr>
        <w:t>ateľa</w:t>
      </w:r>
      <w:r w:rsidRPr="00327FE0">
        <w:rPr>
          <w:rFonts w:ascii="Georgia" w:hAnsi="Georgia" w:cs="Times New Roman"/>
          <w:sz w:val="24"/>
          <w:szCs w:val="24"/>
        </w:rPr>
        <w:t xml:space="preserve"> a </w:t>
      </w:r>
      <w:r w:rsidRPr="00327FE0">
        <w:rPr>
          <w:rFonts w:ascii="Georgia" w:hAnsi="Georgia" w:cs="Times New Roman"/>
          <w:b/>
          <w:sz w:val="24"/>
          <w:szCs w:val="24"/>
        </w:rPr>
        <w:t>ich neposkytnutie</w:t>
      </w:r>
      <w:r w:rsidRPr="00327FE0">
        <w:rPr>
          <w:rFonts w:ascii="Georgia" w:hAnsi="Georgia" w:cs="Times New Roman"/>
          <w:sz w:val="24"/>
          <w:szCs w:val="24"/>
        </w:rPr>
        <w:t xml:space="preserve"> môže spôsobiť čiastočné alebo úplné obmedzenie plnenia zákonných úloh </w:t>
      </w:r>
      <w:r w:rsidRPr="00327FE0">
        <w:rPr>
          <w:rFonts w:ascii="Georgia" w:hAnsi="Georgia" w:cstheme="minorHAnsi"/>
          <w:color w:val="000000"/>
          <w:sz w:val="24"/>
          <w:szCs w:val="24"/>
        </w:rPr>
        <w:t xml:space="preserve">povinností VŠ  pri vybavovaní žiadostí </w:t>
      </w:r>
      <w:r w:rsidR="00327FE0">
        <w:rPr>
          <w:rFonts w:ascii="Georgia" w:hAnsi="Georgia" w:cstheme="minorHAnsi"/>
          <w:color w:val="000000"/>
          <w:sz w:val="24"/>
          <w:szCs w:val="24"/>
        </w:rPr>
        <w:t xml:space="preserve">           </w:t>
      </w:r>
      <w:r w:rsidRPr="00327FE0">
        <w:rPr>
          <w:rFonts w:ascii="Georgia" w:hAnsi="Georgia" w:cstheme="minorHAnsi"/>
          <w:color w:val="000000"/>
          <w:sz w:val="24"/>
          <w:szCs w:val="24"/>
        </w:rPr>
        <w:t>o uznanie  štúdia, titulov a dokladov o vzdelaní vydaných zahraničnými vysokými školami</w:t>
      </w:r>
      <w:r w:rsidR="00327FE0" w:rsidRPr="00327FE0">
        <w:rPr>
          <w:rFonts w:ascii="Georgia" w:hAnsi="Georgia" w:cstheme="minorHAnsi"/>
          <w:color w:val="000000"/>
          <w:sz w:val="24"/>
          <w:szCs w:val="24"/>
        </w:rPr>
        <w:t>, prípadne až zamietnutie takejto žiadosti.</w:t>
      </w:r>
      <w:r w:rsidRPr="00327FE0">
        <w:rPr>
          <w:rFonts w:ascii="Georgia" w:hAnsi="Georgia" w:cstheme="minorHAnsi"/>
          <w:color w:val="000000"/>
          <w:sz w:val="24"/>
          <w:szCs w:val="24"/>
        </w:rPr>
        <w:t xml:space="preserve"> </w:t>
      </w:r>
    </w:p>
    <w:p w14:paraId="666D6872" w14:textId="77777777" w:rsidR="009B0002" w:rsidRPr="00327FE0" w:rsidRDefault="009B0002" w:rsidP="009B0002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0E4CDB39" w14:textId="77777777" w:rsidR="009B0002" w:rsidRPr="00327FE0" w:rsidRDefault="009B0002" w:rsidP="009B0002">
      <w:pPr>
        <w:pStyle w:val="Bezriadkovania"/>
        <w:spacing w:after="120"/>
        <w:jc w:val="both"/>
        <w:rPr>
          <w:rFonts w:ascii="Georgia" w:hAnsi="Georgia" w:cstheme="minorHAnsi"/>
          <w:sz w:val="24"/>
          <w:szCs w:val="24"/>
        </w:rPr>
      </w:pPr>
      <w:r w:rsidRPr="00327FE0">
        <w:rPr>
          <w:rFonts w:ascii="Georgia" w:hAnsi="Georgia" w:cstheme="minorHAnsi"/>
          <w:b/>
          <w:sz w:val="24"/>
          <w:szCs w:val="24"/>
        </w:rPr>
        <w:t xml:space="preserve">Príjemcami osobných údajov sú </w:t>
      </w:r>
      <w:r w:rsidRPr="00327FE0">
        <w:rPr>
          <w:rFonts w:ascii="Georgia" w:hAnsi="Georgia" w:cstheme="minorHAnsi"/>
          <w:sz w:val="24"/>
          <w:szCs w:val="24"/>
        </w:rPr>
        <w:t xml:space="preserve">oprávnené osoby prevádzkovateľa, </w:t>
      </w:r>
      <w:r w:rsidR="00327FE0">
        <w:rPr>
          <w:rFonts w:ascii="Georgia" w:hAnsi="Georgia" w:cstheme="minorHAnsi"/>
          <w:sz w:val="24"/>
          <w:szCs w:val="24"/>
        </w:rPr>
        <w:t xml:space="preserve">žiadateľ ako </w:t>
      </w:r>
      <w:r w:rsidRPr="00327FE0">
        <w:rPr>
          <w:rFonts w:ascii="Georgia" w:hAnsi="Georgia" w:cstheme="minorHAnsi"/>
          <w:sz w:val="24"/>
          <w:szCs w:val="24"/>
        </w:rPr>
        <w:t>dotknutá osoba, MŠVVaŠ SR, prípadne iný oprávnený subjekt.</w:t>
      </w:r>
    </w:p>
    <w:p w14:paraId="3582CC36" w14:textId="77777777" w:rsidR="00CF400F" w:rsidRDefault="009B0002" w:rsidP="009B0002">
      <w:pPr>
        <w:jc w:val="both"/>
        <w:rPr>
          <w:rFonts w:ascii="Georgia" w:hAnsi="Georgia"/>
          <w:b/>
          <w:sz w:val="24"/>
          <w:szCs w:val="24"/>
        </w:rPr>
      </w:pPr>
      <w:r w:rsidRPr="00327FE0">
        <w:rPr>
          <w:rFonts w:ascii="Georgia" w:hAnsi="Georgia" w:cstheme="minorHAnsi"/>
          <w:b/>
          <w:bCs/>
          <w:sz w:val="24"/>
          <w:szCs w:val="24"/>
        </w:rPr>
        <w:t>Likvidácia</w:t>
      </w:r>
      <w:r w:rsidRPr="00327FE0">
        <w:rPr>
          <w:rFonts w:ascii="Georgia" w:hAnsi="Georgia" w:cstheme="minorHAnsi"/>
          <w:bCs/>
          <w:sz w:val="24"/>
          <w:szCs w:val="24"/>
        </w:rPr>
        <w:t xml:space="preserve"> osobných údajov sa vykoná </w:t>
      </w:r>
      <w:r w:rsidRPr="00327FE0">
        <w:rPr>
          <w:rFonts w:ascii="Georgia" w:hAnsi="Georgia"/>
          <w:sz w:val="24"/>
          <w:szCs w:val="24"/>
        </w:rPr>
        <w:t xml:space="preserve">po uplynutí lehoty uloženia nasledujúcej </w:t>
      </w:r>
      <w:r w:rsidR="00327FE0">
        <w:rPr>
          <w:rFonts w:ascii="Georgia" w:hAnsi="Georgia"/>
          <w:sz w:val="24"/>
          <w:szCs w:val="24"/>
        </w:rPr>
        <w:t xml:space="preserve">         </w:t>
      </w:r>
      <w:r w:rsidRPr="00327FE0">
        <w:rPr>
          <w:rFonts w:ascii="Georgia" w:hAnsi="Georgia"/>
          <w:sz w:val="24"/>
          <w:szCs w:val="24"/>
        </w:rPr>
        <w:t xml:space="preserve">po roku uzavretia spisu, ktorá je </w:t>
      </w:r>
      <w:r w:rsidRPr="00327FE0">
        <w:rPr>
          <w:rFonts w:ascii="Georgia" w:hAnsi="Georgia"/>
          <w:b/>
          <w:sz w:val="24"/>
          <w:szCs w:val="24"/>
        </w:rPr>
        <w:t>15  rokov.</w:t>
      </w:r>
    </w:p>
    <w:p w14:paraId="75E0F76D" w14:textId="77777777" w:rsidR="00327FE0" w:rsidRPr="003D4F97" w:rsidRDefault="00327FE0" w:rsidP="00327FE0">
      <w:pPr>
        <w:jc w:val="both"/>
        <w:rPr>
          <w:rFonts w:ascii="Georgia" w:hAnsi="Georgia" w:cs="Times New Roman"/>
          <w:sz w:val="24"/>
          <w:szCs w:val="24"/>
        </w:rPr>
      </w:pPr>
      <w:r w:rsidRPr="003D4F97">
        <w:rPr>
          <w:rFonts w:ascii="Georgia" w:hAnsi="Georgia" w:cs="Times New Roman"/>
          <w:sz w:val="24"/>
          <w:szCs w:val="24"/>
        </w:rPr>
        <w:t xml:space="preserve">Dotknutá osoba má v zmysle Nariadenia EÚ </w:t>
      </w:r>
      <w:r w:rsidRPr="003D4F97">
        <w:rPr>
          <w:rFonts w:ascii="Georgia" w:hAnsi="Georgia" w:cs="Times New Roman"/>
          <w:b/>
          <w:sz w:val="24"/>
          <w:szCs w:val="24"/>
        </w:rPr>
        <w:t>právo na prístup</w:t>
      </w:r>
      <w:r w:rsidRPr="003D4F97">
        <w:rPr>
          <w:rFonts w:ascii="Georgia" w:hAnsi="Georgia" w:cs="Times New Roman"/>
          <w:sz w:val="24"/>
          <w:szCs w:val="24"/>
        </w:rPr>
        <w:t xml:space="preserve"> k osobným údajom, ich </w:t>
      </w:r>
      <w:r w:rsidRPr="003D4F97">
        <w:rPr>
          <w:rFonts w:ascii="Georgia" w:hAnsi="Georgia" w:cs="Times New Roman"/>
          <w:b/>
          <w:sz w:val="24"/>
          <w:szCs w:val="24"/>
        </w:rPr>
        <w:t>vymazanie</w:t>
      </w:r>
      <w:r w:rsidRPr="003D4F97">
        <w:rPr>
          <w:rFonts w:ascii="Georgia" w:hAnsi="Georgia" w:cs="Times New Roman"/>
          <w:sz w:val="24"/>
          <w:szCs w:val="24"/>
        </w:rPr>
        <w:t xml:space="preserve">, </w:t>
      </w:r>
      <w:r w:rsidRPr="003D4F97">
        <w:rPr>
          <w:rFonts w:ascii="Georgia" w:hAnsi="Georgia" w:cs="Times New Roman"/>
          <w:b/>
          <w:sz w:val="24"/>
          <w:szCs w:val="24"/>
        </w:rPr>
        <w:t>opravu a doplnenie</w:t>
      </w:r>
      <w:r w:rsidRPr="003D4F97">
        <w:rPr>
          <w:rFonts w:ascii="Georgia" w:hAnsi="Georgia" w:cs="Times New Roman"/>
          <w:sz w:val="24"/>
          <w:szCs w:val="24"/>
        </w:rPr>
        <w:t xml:space="preserve">, právo </w:t>
      </w:r>
      <w:r w:rsidRPr="003D4F97">
        <w:rPr>
          <w:rFonts w:ascii="Georgia" w:hAnsi="Georgia" w:cs="Times New Roman"/>
          <w:b/>
          <w:sz w:val="24"/>
          <w:szCs w:val="24"/>
        </w:rPr>
        <w:t>na obmedzenie spracúvania</w:t>
      </w:r>
      <w:r w:rsidRPr="003D4F97">
        <w:rPr>
          <w:rFonts w:ascii="Georgia" w:hAnsi="Georgia" w:cs="Times New Roman"/>
          <w:sz w:val="24"/>
          <w:szCs w:val="24"/>
        </w:rPr>
        <w:t xml:space="preserve"> a </w:t>
      </w:r>
      <w:r w:rsidRPr="003D4F97">
        <w:rPr>
          <w:rFonts w:ascii="Georgia" w:hAnsi="Georgia" w:cs="Times New Roman"/>
          <w:b/>
          <w:sz w:val="24"/>
          <w:szCs w:val="24"/>
        </w:rPr>
        <w:t>prenosnosť</w:t>
      </w:r>
      <w:r w:rsidRPr="003D4F97">
        <w:rPr>
          <w:rFonts w:ascii="Georgia" w:hAnsi="Georgia" w:cs="Times New Roman"/>
          <w:sz w:val="24"/>
          <w:szCs w:val="24"/>
        </w:rPr>
        <w:t xml:space="preserve"> osobných údajov spracúvaných automatizovanými prostriedkami </w:t>
      </w:r>
      <w:r w:rsidR="003D4F97">
        <w:rPr>
          <w:rFonts w:ascii="Georgia" w:hAnsi="Georgia" w:cs="Times New Roman"/>
          <w:sz w:val="24"/>
          <w:szCs w:val="24"/>
        </w:rPr>
        <w:t xml:space="preserve">            </w:t>
      </w:r>
      <w:r w:rsidRPr="003D4F97">
        <w:rPr>
          <w:rFonts w:ascii="Georgia" w:hAnsi="Georgia" w:cs="Times New Roman"/>
          <w:sz w:val="24"/>
          <w:szCs w:val="24"/>
        </w:rPr>
        <w:t xml:space="preserve">a </w:t>
      </w:r>
      <w:r w:rsidRPr="003D4F97">
        <w:rPr>
          <w:rFonts w:ascii="Georgia" w:hAnsi="Georgia" w:cs="Times New Roman"/>
          <w:b/>
          <w:sz w:val="24"/>
          <w:szCs w:val="24"/>
        </w:rPr>
        <w:t>namietanie spracúvania</w:t>
      </w:r>
      <w:r w:rsidRPr="003D4F97">
        <w:rPr>
          <w:rFonts w:ascii="Georgia" w:hAnsi="Georgia" w:cs="Times New Roman"/>
          <w:sz w:val="24"/>
          <w:szCs w:val="24"/>
        </w:rPr>
        <w:t xml:space="preserve"> osobných údajov.</w:t>
      </w:r>
    </w:p>
    <w:p w14:paraId="5280F932" w14:textId="77777777" w:rsidR="00327FE0" w:rsidRPr="003D4F97" w:rsidRDefault="00327FE0" w:rsidP="00327FE0">
      <w:pPr>
        <w:jc w:val="both"/>
        <w:rPr>
          <w:rFonts w:ascii="Georgia" w:hAnsi="Georgia" w:cs="Times New Roman"/>
          <w:sz w:val="24"/>
          <w:szCs w:val="24"/>
        </w:rPr>
      </w:pPr>
      <w:r w:rsidRPr="003D4F97">
        <w:rPr>
          <w:rFonts w:ascii="Georgia" w:hAnsi="Georgia" w:cs="Times New Roman"/>
          <w:b/>
          <w:sz w:val="24"/>
          <w:szCs w:val="24"/>
        </w:rPr>
        <w:t>Prevádzkovateľ môže obmedziť rozsah práv dotknutej osoby</w:t>
      </w:r>
      <w:r w:rsidRPr="003D4F97">
        <w:rPr>
          <w:rFonts w:ascii="Georgia" w:hAnsi="Georgia" w:cs="Times New Roman"/>
          <w:sz w:val="24"/>
          <w:szCs w:val="24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38E4E2E2" w14:textId="77777777" w:rsidR="00327FE0" w:rsidRPr="003D4F97" w:rsidRDefault="00327FE0" w:rsidP="003D4F97">
      <w:pPr>
        <w:jc w:val="both"/>
        <w:rPr>
          <w:rFonts w:ascii="Georgia" w:hAnsi="Georgia" w:cs="Times New Roman"/>
          <w:sz w:val="24"/>
          <w:szCs w:val="24"/>
        </w:rPr>
      </w:pPr>
      <w:r w:rsidRPr="003D4F97">
        <w:rPr>
          <w:rFonts w:ascii="Georgia" w:hAnsi="Georgia" w:cs="Times New Roman"/>
          <w:b/>
          <w:sz w:val="24"/>
          <w:szCs w:val="24"/>
        </w:rPr>
        <w:t>Dotknutá osoba má právo</w:t>
      </w:r>
      <w:r w:rsidRPr="003D4F97">
        <w:rPr>
          <w:rFonts w:ascii="Georgia" w:hAnsi="Georgia" w:cs="Times New Roman"/>
          <w:sz w:val="24"/>
          <w:szCs w:val="24"/>
        </w:rPr>
        <w:t xml:space="preserve"> </w:t>
      </w:r>
      <w:r w:rsidRPr="003D4F97">
        <w:rPr>
          <w:rFonts w:ascii="Georgia" w:hAnsi="Georgia" w:cs="Times New Roman"/>
          <w:b/>
          <w:sz w:val="24"/>
          <w:szCs w:val="24"/>
        </w:rPr>
        <w:t>podať sťažnosť</w:t>
      </w:r>
      <w:r w:rsidRPr="003D4F97">
        <w:rPr>
          <w:rFonts w:ascii="Georgia" w:hAnsi="Georgia" w:cs="Times New Roman"/>
          <w:sz w:val="24"/>
          <w:szCs w:val="24"/>
        </w:rPr>
        <w:t xml:space="preserve"> na Úrad na ochranu osobných údajov, Hraničná 12, Bratislava podľa článku 13, ods. 2, písm. d) Nariadenia EÚ.</w:t>
      </w:r>
    </w:p>
    <w:p w14:paraId="3FE0CB46" w14:textId="77777777" w:rsidR="003D4F97" w:rsidRDefault="003D4F97" w:rsidP="00327FE0">
      <w:pPr>
        <w:pStyle w:val="Odsekzoznamu"/>
        <w:ind w:left="0"/>
        <w:rPr>
          <w:rFonts w:ascii="Georgia" w:hAnsi="Georgia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3D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0C"/>
    <w:rsid w:val="00327FE0"/>
    <w:rsid w:val="003D4F97"/>
    <w:rsid w:val="006747A0"/>
    <w:rsid w:val="00754F92"/>
    <w:rsid w:val="009B0002"/>
    <w:rsid w:val="009F340C"/>
    <w:rsid w:val="00CF400F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D9EE"/>
  <w15:chartTrackingRefBased/>
  <w15:docId w15:val="{5119EA18-6877-48DC-8442-8CEF795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0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0002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9B0002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27FE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D4F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F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F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F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F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b.sk/informacie-pre/gdpr/ochrana-osobnych-udajov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Luptakova Monika, Mgr.</cp:lastModifiedBy>
  <cp:revision>5</cp:revision>
  <dcterms:created xsi:type="dcterms:W3CDTF">2018-06-07T07:01:00Z</dcterms:created>
  <dcterms:modified xsi:type="dcterms:W3CDTF">2018-06-07T07:07:00Z</dcterms:modified>
</cp:coreProperties>
</file>